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Australia</w:t>
      </w:r>
      <w:r>
        <w:t xml:space="preserve"> </w:t>
      </w:r>
      <w:r>
        <w:t xml:space="preserve">Brisbane</w:t>
      </w:r>
    </w:p>
    <w:bookmarkStart w:id="21" w:name="purchase-order"/>
    <w:p>
      <w:pPr>
        <w:pStyle w:val="Heading1"/>
      </w:pPr>
      <w:r>
        <w:t xml:space="preserve">PURCHASE ORDER</w:t>
      </w:r>
    </w:p>
    <w:bookmarkStart w:id="20" w:name="X7b3baa5552138ab97134f2b51329e432bc4a9ff"/>
    <w:p>
      <w:pPr>
        <w:pStyle w:val="Heading2"/>
      </w:pPr>
      <w:r>
        <w:t xml:space="preserve">Defence Procurement Authority — Australia Brisbane Region</w:t>
      </w:r>
    </w:p>
    <w:p>
      <w:pPr>
        <w:pStyle w:val="FirstParagraph"/>
      </w:pPr>
      <w:r>
        <w:t xml:space="preserve">Australian Defence Force — Joint Logistics Command, Brisbane, Queensland</w:t>
      </w:r>
    </w:p>
    <w:bookmarkEnd w:id="20"/>
    <w:bookmarkEnd w:id="21"/>
    <w:p>
      <w:pPr>
        <w:pStyle w:val="BodyText"/>
      </w:pPr>
      <w:r>
        <w:rPr>
          <w:bCs/>
          <w:b/>
        </w:rPr>
        <w:t xml:space="preserve">Purchase Order No.:</w:t>
      </w:r>
      <w:r>
        <w:t xml:space="preserve"> </w:t>
      </w:r>
      <w:r>
        <w:t xml:space="preserve">PO-ABR-2025-04471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Classification:</w:t>
      </w:r>
      <w:r>
        <w:t xml:space="preserve"> </w:t>
      </w:r>
      <w:r>
        <w:t xml:space="preserve">OFFICIAL — Sensitive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Australian Dollar (AUD)</w:t>
      </w:r>
    </w:p>
    <w:bookmarkStart w:id="22" w:name="purchasing-authority-buyer"/>
    <w:p>
      <w:pPr>
        <w:pStyle w:val="Heading3"/>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p>
        </w:tc>
        <w:tc>
          <w:tcPr/>
          <w:p>
            <w:pPr>
              <w:pStyle w:val="Compact"/>
              <w:jc w:val="left"/>
            </w:pPr>
            <w:r>
              <w:t xml:space="preserve">Australian Defence Force — Joint Logistics Command, Australia Brisbane</w:t>
            </w:r>
          </w:p>
        </w:tc>
      </w:tr>
      <w:tr>
        <w:tc>
          <w:tcPr/>
          <w:p>
            <w:pPr>
              <w:pStyle w:val="Compact"/>
              <w:jc w:val="left"/>
            </w:pPr>
            <w:r>
              <w:rPr>
                <w:bCs/>
                <w:b/>
              </w:rPr>
              <w:t xml:space="preserve">Address:</w:t>
            </w:r>
          </w:p>
        </w:tc>
        <w:tc>
          <w:tcPr/>
          <w:p>
            <w:pPr>
              <w:pStyle w:val="Compact"/>
              <w:jc w:val="left"/>
            </w:pPr>
            <w:r>
              <w:t xml:space="preserve">100 Military Road, Redbank Plains, Queensland 4101, Australia Brisbane</w:t>
            </w:r>
          </w:p>
        </w:tc>
      </w:tr>
      <w:tr>
        <w:tc>
          <w:tcPr/>
          <w:p>
            <w:pPr>
              <w:pStyle w:val="Compact"/>
              <w:jc w:val="left"/>
            </w:pPr>
            <w:r>
              <w:rPr>
                <w:bCs/>
                <w:b/>
              </w:rPr>
              <w:t xml:space="preserve">Authorising Officer:</w:t>
            </w:r>
          </w:p>
        </w:tc>
        <w:tc>
          <w:tcPr/>
          <w:p>
            <w:pPr>
              <w:pStyle w:val="Compact"/>
              <w:jc w:val="left"/>
            </w:pPr>
            <w:r>
              <w:t xml:space="preserve">Colonel David R. Whitmore, DFC — Procurement &amp; Supply Officer</w:t>
            </w:r>
          </w:p>
        </w:tc>
      </w:tr>
      <w:tr>
        <w:tc>
          <w:tcPr/>
          <w:p>
            <w:pPr>
              <w:pStyle w:val="Compact"/>
              <w:jc w:val="left"/>
            </w:pPr>
            <w:r>
              <w:rPr>
                <w:bCs/>
                <w:b/>
              </w:rPr>
              <w:t xml:space="preserve">Contact:</w:t>
            </w:r>
          </w:p>
        </w:tc>
        <w:tc>
          <w:tcPr/>
          <w:p>
            <w:pPr>
              <w:pStyle w:val="Compact"/>
              <w:jc w:val="left"/>
            </w:pPr>
            <w:r>
              <w:t xml:space="preserve">procurement.brisbane@defence.gov.au | +61 7 3841 2200</w:t>
            </w:r>
          </w:p>
        </w:tc>
      </w:tr>
      <w:tr>
        <w:tc>
          <w:tcPr/>
          <w:p>
            <w:pPr>
              <w:pStyle w:val="Compact"/>
              <w:jc w:val="left"/>
            </w:pPr>
            <w:r>
              <w:rPr>
                <w:bCs/>
                <w:b/>
              </w:rPr>
              <w:t xml:space="preserve">ABN:</w:t>
            </w:r>
          </w:p>
        </w:tc>
        <w:tc>
          <w:tcPr/>
          <w:p>
            <w:pPr>
              <w:pStyle w:val="Compact"/>
              <w:jc w:val="left"/>
            </w:pPr>
            <w:r>
              <w:t xml:space="preserve">52 004 084 735</w:t>
            </w:r>
          </w:p>
        </w:tc>
      </w:tr>
    </w:tbl>
    <w:bookmarkEnd w:id="22"/>
    <w:bookmarkStart w:id="23" w:name="supplier-information"/>
    <w:p>
      <w:pPr>
        <w:pStyle w:val="Heading3"/>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Southern Cross Defence Equipment Pty Ltd</w:t>
            </w:r>
          </w:p>
        </w:tc>
      </w:tr>
      <w:tr>
        <w:tc>
          <w:tcPr/>
          <w:p>
            <w:pPr>
              <w:pStyle w:val="Compact"/>
              <w:jc w:val="left"/>
            </w:pPr>
            <w:r>
              <w:rPr>
                <w:bCs/>
                <w:b/>
              </w:rPr>
              <w:t xml:space="preserve">Address:</w:t>
            </w:r>
          </w:p>
        </w:tc>
        <w:tc>
          <w:tcPr/>
          <w:p>
            <w:pPr>
              <w:pStyle w:val="Compact"/>
              <w:jc w:val="left"/>
            </w:pPr>
            <w:r>
              <w:t xml:space="preserve">42 Industrial Drive, Acacia Ridge, Queensland 4102, Australia Brisbane</w:t>
            </w:r>
          </w:p>
        </w:tc>
      </w:tr>
      <w:tr>
        <w:tc>
          <w:tcPr/>
          <w:p>
            <w:pPr>
              <w:pStyle w:val="Compact"/>
              <w:jc w:val="left"/>
            </w:pPr>
            <w:r>
              <w:rPr>
                <w:bCs/>
                <w:b/>
              </w:rPr>
              <w:t xml:space="preserve">ABN:</w:t>
            </w:r>
          </w:p>
        </w:tc>
        <w:tc>
          <w:tcPr/>
          <w:p>
            <w:pPr>
              <w:pStyle w:val="Compact"/>
              <w:jc w:val="left"/>
            </w:pPr>
            <w:r>
              <w:t xml:space="preserve">87 112 334 556</w:t>
            </w:r>
          </w:p>
        </w:tc>
      </w:tr>
      <w:tr>
        <w:tc>
          <w:tcPr/>
          <w:p>
            <w:pPr>
              <w:pStyle w:val="Compact"/>
              <w:jc w:val="left"/>
            </w:pPr>
            <w:r>
              <w:rPr>
                <w:bCs/>
                <w:b/>
              </w:rPr>
              <w:t xml:space="preserve">Contact Person:</w:t>
            </w:r>
          </w:p>
        </w:tc>
        <w:tc>
          <w:tcPr/>
          <w:p>
            <w:pPr>
              <w:pStyle w:val="Compact"/>
              <w:jc w:val="left"/>
            </w:pPr>
            <w:r>
              <w:t xml:space="preserve">Ms. Karen L. Thompson — Accounts Manager</w:t>
            </w:r>
          </w:p>
        </w:tc>
      </w:tr>
      <w:tr>
        <w:tc>
          <w:tcPr/>
          <w:p>
            <w:pPr>
              <w:pStyle w:val="Compact"/>
              <w:jc w:val="left"/>
            </w:pPr>
            <w:r>
              <w:rPr>
                <w:bCs/>
                <w:b/>
              </w:rPr>
              <w:t xml:space="preserve">Contact:</w:t>
            </w:r>
          </w:p>
        </w:tc>
        <w:tc>
          <w:tcPr/>
          <w:p>
            <w:pPr>
              <w:pStyle w:val="Compact"/>
              <w:jc w:val="left"/>
            </w:pPr>
            <w:r>
              <w:t xml:space="preserve">k.thompson@southerncrossdefence.com.au | +61 7 3855 7788</w:t>
            </w:r>
          </w:p>
        </w:tc>
      </w:tr>
    </w:tbl>
    <w:bookmarkEnd w:id="23"/>
    <w:bookmarkStart w:id="24" w:name="purpose-of-purchase-order"/>
    <w:p>
      <w:pPr>
        <w:pStyle w:val="Heading3"/>
      </w:pPr>
      <w:r>
        <w:t xml:space="preserve">3. Purpose of Purchase Order</w:t>
      </w:r>
    </w:p>
    <w:p>
      <w:pPr>
        <w:pStyle w:val="FirstParagraph"/>
      </w:pPr>
      <w:r>
        <w:t xml:space="preserve">This Purchase Order is issued by the Australian Defence Force Joint Logistics Command, Australia Brisbane, to procure specialised equipment, uniforms, and training materials required for the commissioning and operational readiness of a newly appointed Military Officer. The Military Officer in question will be assigned to the 2nd Battalion, Royal Queensland Regiment, stationed at the Australia Brisbane Defence Precinct. All items listed below are to be delivered in accordance with Australian Defence Standards (ADS) and must comply with the Defence Procurement Rules 2024 as administered within the Australia Brisbane region.</w:t>
      </w:r>
    </w:p>
    <w:bookmarkEnd w:id="24"/>
    <w:bookmarkStart w:id="25" w:name="line-items"/>
    <w:p>
      <w:pPr>
        <w:pStyle w:val="Heading3"/>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Service Dress Uniform (Full Set) — Military Officer Rank Insignia, Australian Army Pattern 2024</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Combat Uniform (BDU) with Military Officer Identification Patches — Australia Brisbane Unit Markings</w:t>
            </w:r>
          </w:p>
        </w:tc>
        <w:tc>
          <w:tcPr/>
          <w:p>
            <w:pPr>
              <w:pStyle w:val="Compact"/>
              <w:jc w:val="left"/>
            </w:pPr>
            <w:r>
              <w:t xml:space="preserve">2</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Personal Weapon System — F88 F2 Rifle, Calibre 5.56mm, with Standard Military Officer Accessory Kit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Body Armour &amp; Tactical Vest — Level IIIA, Australian Defence Standard Compliant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Field Training Kit — Military Officer Leadership &amp; Command Module (Includes 40-Hour Course Materials)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Secure Communications Device — AES-256 Encrypted, Military Officer Grade, Australia Brisbane Frequency Band</w:t>
            </w:r>
          </w:p>
        </w:tc>
        <w:tc>
          <w:tcPr/>
          <w:p>
            <w:pPr>
              <w:pStyle w:val="Compact"/>
              <w:jc w:val="left"/>
            </w:pPr>
            <w:r>
              <w:t xml:space="preserve">1</w:t>
            </w:r>
          </w:p>
        </w:tc>
        <w:tc>
          <w:tcPr/>
          <w:p>
            <w:pPr>
              <w:pStyle w:val="Compact"/>
              <w:jc w:val="left"/>
            </w:pPr>
            <w:r>
              <w:t xml:space="preserve">1,975.00</w:t>
            </w:r>
          </w:p>
        </w:tc>
        <w:tc>
          <w:tcPr/>
          <w:p>
            <w:pPr>
              <w:pStyle w:val="Compact"/>
              <w:jc w:val="left"/>
            </w:pPr>
            <w:r>
              <w:t xml:space="preserve">1,975.00</w:t>
            </w:r>
          </w:p>
        </w:tc>
      </w:tr>
      <w:tr>
        <w:tc>
          <w:tcPr/>
          <w:p>
            <w:pPr>
              <w:pStyle w:val="Compact"/>
              <w:jc w:val="left"/>
            </w:pPr>
            <w:r>
              <w:t xml:space="preserve">07</w:t>
            </w:r>
          </w:p>
        </w:tc>
        <w:tc>
          <w:tcPr/>
          <w:p>
            <w:pPr>
              <w:pStyle w:val="Compact"/>
              <w:jc w:val="left"/>
            </w:pPr>
            <w:r>
              <w:t xml:space="preserve">Officer's Field Equipment — Rucksack, Water Purification System, Navigation Instruments, First Aid Kit</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08</w:t>
            </w:r>
          </w:p>
        </w:tc>
        <w:tc>
          <w:tcPr/>
          <w:p>
            <w:pPr>
              <w:pStyle w:val="Compact"/>
              <w:jc w:val="left"/>
            </w:pPr>
            <w:r>
              <w:t xml:space="preserve">Formal Attire — Mess Dress Uniform with Military Officer Medals and Campaign Ribbons (Australia Brisbane Garrison)</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09</w:t>
            </w:r>
          </w:p>
        </w:tc>
        <w:tc>
          <w:tcPr/>
          <w:p>
            <w:pPr>
              <w:pStyle w:val="Compact"/>
              <w:jc w:val="left"/>
            </w:pPr>
            <w:r>
              <w:t xml:space="preserve">Personal Identification &amp; Credential Package — Military Officer Service Card, Access Badges, Australia Brisbane Precinct Entry Pass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Vehicle — 4WD Patrol Vehicle (Toyota LandCruiser 300 Series) for Military Officer Field Operations, Australia Brisbane Deployment</w:t>
            </w:r>
          </w:p>
        </w:tc>
        <w:tc>
          <w:tcPr/>
          <w:p>
            <w:pPr>
              <w:pStyle w:val="Compact"/>
              <w:jc w:val="left"/>
            </w:pPr>
            <w:r>
              <w:t xml:space="preserve">1</w:t>
            </w:r>
          </w:p>
        </w:tc>
        <w:tc>
          <w:tcPr/>
          <w:p>
            <w:pPr>
              <w:pStyle w:val="Compact"/>
              <w:jc w:val="left"/>
            </w:pPr>
            <w:r>
              <w:t xml:space="preserve">89,500.00</w:t>
            </w:r>
          </w:p>
        </w:tc>
        <w:tc>
          <w:tcPr/>
          <w:p>
            <w:pPr>
              <w:pStyle w:val="Compact"/>
              <w:jc w:val="left"/>
            </w:pPr>
            <w:r>
              <w:t xml:space="preserve">89,500.00</w:t>
            </w:r>
          </w:p>
        </w:tc>
      </w:tr>
      <w:tr>
        <w:tc>
          <w:tcPr>
            <w:gridSpan w:val="4"/>
          </w:tcPr>
          <w:p>
            <w:pPr>
              <w:pStyle w:val="Compact"/>
              <w:jc w:val="right"/>
            </w:pPr>
            <w:r>
              <w:t xml:space="preserve">SUBTOTAL</w:t>
            </w:r>
          </w:p>
        </w:tc>
        <w:tc>
          <w:tcPr/>
          <w:p>
            <w:pPr>
              <w:pStyle w:val="Compact"/>
              <w:jc w:val="left"/>
            </w:pPr>
            <w:r>
              <w:t xml:space="preserve">108,685.00</w:t>
            </w:r>
          </w:p>
        </w:tc>
      </w:tr>
      <w:tr>
        <w:tc>
          <w:tcPr>
            <w:gridSpan w:val="4"/>
          </w:tcPr>
          <w:p>
            <w:pPr>
              <w:pStyle w:val="Compact"/>
              <w:jc w:val="right"/>
            </w:pPr>
            <w:r>
              <w:t xml:space="preserve">GST (10%)</w:t>
            </w:r>
          </w:p>
        </w:tc>
        <w:tc>
          <w:tcPr/>
          <w:p>
            <w:pPr>
              <w:pStyle w:val="Compact"/>
              <w:jc w:val="left"/>
            </w:pPr>
            <w:r>
              <w:t xml:space="preserve">10,868.50</w:t>
            </w:r>
          </w:p>
        </w:tc>
      </w:tr>
      <w:tr>
        <w:tc>
          <w:tcPr>
            <w:gridSpan w:val="4"/>
          </w:tcPr>
          <w:p>
            <w:pPr>
              <w:pStyle w:val="Compact"/>
              <w:jc w:val="right"/>
            </w:pPr>
            <w:r>
              <w:t xml:space="preserve">GRAND TOTAL (AUD)</w:t>
            </w:r>
          </w:p>
        </w:tc>
        <w:tc>
          <w:tcPr/>
          <w:p>
            <w:pPr>
              <w:pStyle w:val="Compact"/>
              <w:jc w:val="left"/>
            </w:pPr>
            <w:r>
              <w:t xml:space="preserve">119,553.50</w:t>
            </w:r>
          </w:p>
        </w:tc>
      </w:tr>
    </w:tbl>
    <w:bookmarkEnd w:id="25"/>
    <w:bookmarkStart w:id="26" w:name="delivery-and-acceptance"/>
    <w:p>
      <w:pPr>
        <w:pStyle w:val="Heading3"/>
      </w:pPr>
      <w:r>
        <w:t xml:space="preserve">5. Delivery and Acceptance</w:t>
      </w:r>
    </w:p>
    <w:p>
      <w:pPr>
        <w:pStyle w:val="FirstParagraph"/>
      </w:pPr>
      <w:r>
        <w:t xml:space="preserve">All items specified in this Purchase Order shall be delivered to the Australia Brisbane Defence Precinct, 100 Military Road, Redbank Plains, Queensland 4101, no later than 01 August 2025. Delivery must be made between the hours of 0800 and 1600, Monday to Friday. The Military Officer to whom the equipment is assigned, or their designated receiving officer, shall inspect all items upon arrival. Acceptance is contingent upon full compliance with the specifications outlined in this Purchase Order and adherence to Australian Defence Standards. Any non-conforming items must be replaced within fourteen (14) calendar days at the supplier's expense.</w:t>
      </w:r>
    </w:p>
    <w:bookmarkEnd w:id="26"/>
    <w:bookmarkStart w:id="27" w:name="terms-and-conditions"/>
    <w:p>
      <w:pPr>
        <w:pStyle w:val="Heading3"/>
      </w:pPr>
      <w:r>
        <w:t xml:space="preserve">6. Terms and Conditions</w:t>
      </w:r>
    </w:p>
    <w:p>
      <w:pPr>
        <w:pStyle w:val="FirstParagraph"/>
      </w:pPr>
      <w:r>
        <w:t xml:space="preserve">This Purchase Order is governed by the laws of the Commonwealth of Australia and the State of Queensland. The supplier acknowledges that all goods and services procured under this Purchase Order are intended for the operational use of a Military Officer within the Australian Defence Force, Australia Brisbane region. The supplier warrants that all items are new, free from defects, and manufactured in compliance with Australian regulatory standards. Payment shall be remitted within thirty (30) days of verified acceptance of all line items. This Purchase Order may not be assigned or subcontracted without prior written consent from the Authorising Officer. The supplier shall maintain full insurance coverage for all goods in transit to the Australia Brisbane delivery point. Any disputes arising from this Purchase Order shall be resolved in accordance with the Defence Procurement Rules 2024 and, where applicable, the Australian Consumer Law.</w:t>
      </w:r>
    </w:p>
    <w:bookmarkEnd w:id="27"/>
    <w:p>
      <w:pPr>
        <w:pStyle w:val="BodyText"/>
      </w:pPr>
      <w:r>
        <w:rPr>
          <w:bCs/>
          <w:b/>
        </w:rPr>
        <w:t xml:space="preserve">Note:</w:t>
      </w:r>
      <w:r>
        <w:t xml:space="preserve"> </w:t>
      </w:r>
      <w:r>
        <w:t xml:space="preserve">This Purchase Order is classified OFFICIAL — Sensitive. Distribution is restricted to authorised personnel of the Australian Defence Force, Australia Brisbane region. Unauthorised disclosure of this document or its contents is a breach of the Defence (Intelligence) Protection Act 1981 (Cth). The Military Officer named in this Purchase Order is to be inducted into the 2nd Battalion, Royal Queensland Regiment, Australia Brisbane, upon completion of all procurement and training milestones.</w:t>
      </w:r>
    </w:p>
    <w:bookmarkStart w:id="28" w:name="authorisation-and-signatures"/>
    <w:p>
      <w:pPr>
        <w:pStyle w:val="Heading3"/>
      </w:pPr>
      <w:r>
        <w:t xml:space="preserve">7. Authorisation and Signatures</w:t>
      </w:r>
    </w:p>
    <w:p>
      <w:pPr>
        <w:pStyle w:val="FirstParagraph"/>
      </w:pPr>
      <w:r>
        <w:rPr>
          <w:bCs/>
          <w:b/>
        </w:rPr>
        <w:t xml:space="preserve">Authorised by (Buyer):</w:t>
      </w:r>
    </w:p>
    <w:p>
      <w:pPr>
        <w:pStyle w:val="BodyText"/>
      </w:pPr>
      <w:r>
        <w:t xml:space="preserve">Colonel David R. Whitmore, DFC</w:t>
      </w:r>
    </w:p>
    <w:p>
      <w:pPr>
        <w:pStyle w:val="BodyText"/>
      </w:pPr>
      <w:r>
        <w:t xml:space="preserve">Procurement &amp; Supply Officer</w:t>
      </w:r>
    </w:p>
    <w:p>
      <w:pPr>
        <w:pStyle w:val="BodyText"/>
      </w:pPr>
      <w:r>
        <w:t xml:space="preserve">Joint Logistics Command, Australia Brisbane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Ms. Karen L. Thompson</w:t>
      </w:r>
    </w:p>
    <w:p>
      <w:pPr>
        <w:pStyle w:val="BodyText"/>
      </w:pPr>
      <w:r>
        <w:t xml:space="preserve">Accounts Manager</w:t>
      </w:r>
    </w:p>
    <w:p>
      <w:pPr>
        <w:pStyle w:val="BodyText"/>
      </w:pPr>
      <w:r>
        <w:t xml:space="preserve">Southern Cross Defence Equipment Pty Ltd</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Purchase Order No. PO-ABR-2025-04471 | Australian Defence Force — Joint Logistics Command, Australia Brisbane</w:t>
      </w:r>
    </w:p>
    <w:p>
      <w:pPr>
        <w:pStyle w:val="BodyText"/>
      </w:pPr>
      <w:r>
        <w:t xml:space="preserve">This document is the property of the Australian Government. © 2025 Department of Defence, Australia Brisbane. All rights reserved.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Australia Brisbane</dc:title>
  <dc:creator/>
  <dc:language>en</dc:language>
  <cp:keywords/>
  <dcterms:created xsi:type="dcterms:W3CDTF">2026-10-10T05:09:26Z</dcterms:created>
  <dcterms:modified xsi:type="dcterms:W3CDTF">2026-10-10T05:09:26Z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