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Canadian Armed Forces — Pacific Region Procurement Division</w:t>
      </w:r>
    </w:p>
    <w:p>
      <w:pPr>
        <w:pStyle w:val="BodyText"/>
      </w:pPr>
      <w:r>
        <w:t xml:space="preserve">Headquarters, CFB Vancouver, 1001 West 12th Avenue, Vancouver, British Columbia, Canada V6H 1A1</w:t>
      </w:r>
    </w:p>
    <w:p>
      <w:pPr>
        <w:pStyle w:val="BodyText"/>
      </w:pPr>
      <w:r>
        <w:t xml:space="preserve">OFFICIAL PROCUREMENT DOCUMENT</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PO-CF-VAN-2025-04872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Canadian Dollars (CAD)</w:t>
      </w:r>
    </w:p>
    <w:p>
      <w:pPr>
        <w:pStyle w:val="BodyText"/>
      </w:pPr>
      <w:r>
        <w:rPr>
          <w:bCs/>
          <w:b/>
        </w:rPr>
        <w:t xml:space="preserve">Classification:</w:t>
      </w:r>
      <w:r>
        <w:t xml:space="preserve"> </w:t>
      </w:r>
      <w:r>
        <w:t xml:space="preserve">Restricted — Official Use Only</w:t>
      </w:r>
    </w:p>
    <w:bookmarkEnd w:id="21"/>
    <w:bookmarkStart w:id="22" w:name="purchasing-authority"/>
    <w:p>
      <w:pPr>
        <w:pStyle w:val="Heading3"/>
      </w:pPr>
      <w:r>
        <w:t xml:space="preserve">Purchasing Authority</w:t>
      </w:r>
    </w:p>
    <w:p>
      <w:pPr>
        <w:pStyle w:val="FirstParagraph"/>
      </w:pPr>
      <w:r>
        <w:rPr>
          <w:bCs/>
          <w:b/>
        </w:rPr>
        <w:t xml:space="preserve">Name:</w:t>
      </w:r>
      <w:r>
        <w:t xml:space="preserve"> </w:t>
      </w:r>
      <w:r>
        <w:t xml:space="preserve">Major (Maj) Daniel R. Whitfield, CD</w:t>
      </w:r>
    </w:p>
    <w:p>
      <w:pPr>
        <w:pStyle w:val="BodyText"/>
      </w:pPr>
      <w:r>
        <w:rPr>
          <w:bCs/>
          <w:b/>
        </w:rPr>
        <w:t xml:space="preserve">Rank:</w:t>
      </w:r>
      <w:r>
        <w:t xml:space="preserve"> </w:t>
      </w:r>
      <w:r>
        <w:t xml:space="preserve">Military Officer, Canadian Armed Forces</w:t>
      </w:r>
    </w:p>
    <w:p>
      <w:pPr>
        <w:pStyle w:val="BodyText"/>
      </w:pPr>
      <w:r>
        <w:rPr>
          <w:bCs/>
          <w:b/>
        </w:rPr>
        <w:t xml:space="preserve">Position:</w:t>
      </w:r>
      <w:r>
        <w:t xml:space="preserve"> </w:t>
      </w:r>
      <w:r>
        <w:t xml:space="preserve">Procurement Officer, Pacific Region</w:t>
      </w:r>
    </w:p>
    <w:p>
      <w:pPr>
        <w:pStyle w:val="BodyText"/>
      </w:pPr>
      <w:r>
        <w:rPr>
          <w:bCs/>
          <w:b/>
        </w:rPr>
        <w:t xml:space="preserve">Unit:</w:t>
      </w:r>
      <w:r>
        <w:t xml:space="preserve"> </w:t>
      </w:r>
      <w:r>
        <w:t xml:space="preserve">38 Canadian Brigade Group, CFB Vancouver</w:t>
      </w:r>
    </w:p>
    <w:p>
      <w:pPr>
        <w:pStyle w:val="BodyText"/>
      </w:pPr>
      <w:r>
        <w:rPr>
          <w:bCs/>
          <w:b/>
        </w:rPr>
        <w:t xml:space="preserve">Telephone:</w:t>
      </w:r>
      <w:r>
        <w:t xml:space="preserve"> </w:t>
      </w:r>
      <w:r>
        <w:t xml:space="preserve">(604) 555-0142</w:t>
      </w:r>
    </w:p>
    <w:p>
      <w:pPr>
        <w:pStyle w:val="BodyText"/>
      </w:pPr>
      <w:r>
        <w:rPr>
          <w:bCs/>
          <w:b/>
        </w:rPr>
        <w:t xml:space="preserve">Email:</w:t>
      </w:r>
      <w:r>
        <w:t xml:space="preserve"> </w:t>
      </w:r>
      <w:r>
        <w:t xml:space="preserve">daniel.whitfield@forces.gc.ca</w:t>
      </w:r>
    </w:p>
    <w:bookmarkEnd w:id="22"/>
    <w:bookmarkStart w:id="23" w:name="supplier-information"/>
    <w:p>
      <w:pPr>
        <w:pStyle w:val="Heading3"/>
      </w:pPr>
      <w:r>
        <w:t xml:space="preserve">Supplier Information</w:t>
      </w:r>
    </w:p>
    <w:p>
      <w:pPr>
        <w:pStyle w:val="FirstParagraph"/>
      </w:pPr>
      <w:r>
        <w:rPr>
          <w:bCs/>
          <w:b/>
        </w:rPr>
        <w:t xml:space="preserve">Company:</w:t>
      </w:r>
      <w:r>
        <w:t xml:space="preserve"> </w:t>
      </w:r>
      <w:r>
        <w:t xml:space="preserve">Pacific Defence Supply Co. Ltd.</w:t>
      </w:r>
    </w:p>
    <w:p>
      <w:pPr>
        <w:pStyle w:val="BodyText"/>
      </w:pPr>
      <w:r>
        <w:rPr>
          <w:bCs/>
          <w:b/>
        </w:rPr>
        <w:t xml:space="preserve">Address:</w:t>
      </w:r>
      <w:r>
        <w:t xml:space="preserve"> </w:t>
      </w:r>
      <w:r>
        <w:t xml:space="preserve">2450 Marine Drive, Vancouver, BC, Canada V6R 2B8</w:t>
      </w:r>
    </w:p>
    <w:p>
      <w:pPr>
        <w:pStyle w:val="BodyText"/>
      </w:pPr>
      <w:r>
        <w:rPr>
          <w:bCs/>
          <w:b/>
        </w:rPr>
        <w:t xml:space="preserve">Business Number:</w:t>
      </w:r>
      <w:r>
        <w:t xml:space="preserve"> </w:t>
      </w:r>
      <w:r>
        <w:t xml:space="preserve">84210-7733-RC</w:t>
      </w:r>
    </w:p>
    <w:p>
      <w:pPr>
        <w:pStyle w:val="BodyText"/>
      </w:pPr>
      <w:r>
        <w:rPr>
          <w:bCs/>
          <w:b/>
        </w:rPr>
        <w:t xml:space="preserve">Contact:</w:t>
      </w:r>
      <w:r>
        <w:t xml:space="preserve"> </w:t>
      </w:r>
      <w:r>
        <w:t xml:space="preserve">Ms. Karen Osei, Sales Director</w:t>
      </w:r>
    </w:p>
    <w:p>
      <w:pPr>
        <w:pStyle w:val="BodyText"/>
      </w:pPr>
      <w:r>
        <w:rPr>
          <w:bCs/>
          <w:b/>
        </w:rPr>
        <w:t xml:space="preserve">Telephone:</w:t>
      </w:r>
      <w:r>
        <w:t xml:space="preserve"> </w:t>
      </w:r>
      <w:r>
        <w:t xml:space="preserve">(604) 555-0298</w:t>
      </w:r>
    </w:p>
    <w:p>
      <w:pPr>
        <w:pStyle w:val="BodyText"/>
      </w:pPr>
      <w:r>
        <w:rPr>
          <w:bCs/>
          <w:b/>
        </w:rPr>
        <w:t xml:space="preserve">Email:</w:t>
      </w:r>
      <w:r>
        <w:t xml:space="preserve"> </w:t>
      </w:r>
      <w:r>
        <w:t xml:space="preserve">k.osei@pacdefsupply.ca</w:t>
      </w:r>
    </w:p>
    <w:bookmarkEnd w:id="23"/>
    <w:bookmarkStart w:id="24" w:name="delivery-information"/>
    <w:p>
      <w:pPr>
        <w:pStyle w:val="Heading3"/>
      </w:pPr>
      <w:r>
        <w:t xml:space="preserve">Delivery Information</w:t>
      </w:r>
    </w:p>
    <w:p>
      <w:pPr>
        <w:pStyle w:val="FirstParagraph"/>
      </w:pPr>
      <w:r>
        <w:rPr>
          <w:bCs/>
          <w:b/>
        </w:rPr>
        <w:t xml:space="preserve">Ship To:</w:t>
      </w:r>
      <w:r>
        <w:t xml:space="preserve"> </w:t>
      </w:r>
      <w:r>
        <w:t xml:space="preserve">CFB Vancouver, Armory Building B</w:t>
      </w:r>
    </w:p>
    <w:p>
      <w:pPr>
        <w:pStyle w:val="BodyText"/>
      </w:pPr>
      <w:r>
        <w:rPr>
          <w:bCs/>
          <w:b/>
        </w:rPr>
        <w:t xml:space="preserve">Address:</w:t>
      </w:r>
      <w:r>
        <w:t xml:space="preserve"> </w:t>
      </w:r>
      <w:r>
        <w:t xml:space="preserve">1001 West 12th Avenue, Vancouver, BC, Canada V6H 1A1</w:t>
      </w:r>
    </w:p>
    <w:p>
      <w:pPr>
        <w:pStyle w:val="BodyText"/>
      </w:pPr>
      <w:r>
        <w:rPr>
          <w:bCs/>
          <w:b/>
        </w:rPr>
        <w:t xml:space="preserve">Attention:</w:t>
      </w:r>
      <w:r>
        <w:t xml:space="preserve"> </w:t>
      </w:r>
      <w:r>
        <w:t xml:space="preserve">Quartermaster, 38 Canadian Brigade Group</w:t>
      </w:r>
    </w:p>
    <w:p>
      <w:pPr>
        <w:pStyle w:val="BodyText"/>
      </w:pPr>
      <w:r>
        <w:rPr>
          <w:bCs/>
          <w:b/>
        </w:rPr>
        <w:t xml:space="preserve">Delivery Window:</w:t>
      </w:r>
      <w:r>
        <w:t xml:space="preserve"> </w:t>
      </w:r>
      <w:r>
        <w:t xml:space="preserve">0800 – 1600 Hours, Monday to Friday</w:t>
      </w:r>
    </w:p>
    <w:p>
      <w:pPr>
        <w:pStyle w:val="BodyText"/>
      </w:pPr>
      <w:r>
        <w:rPr>
          <w:bCs/>
          <w:b/>
        </w:rPr>
        <w:t xml:space="preserve">Shipping Method:</w:t>
      </w:r>
      <w:r>
        <w:t xml:space="preserve"> </w:t>
      </w:r>
      <w:r>
        <w:t xml:space="preserve">Ground Freight, Prepaid by Supplier</w:t>
      </w:r>
    </w:p>
    <w:p>
      <w:pPr>
        <w:pStyle w:val="BodyText"/>
      </w:pPr>
      <w:r>
        <w:rPr>
          <w:bCs/>
          <w:b/>
        </w:rPr>
        <w:t xml:space="preserve">Incoterms:</w:t>
      </w:r>
      <w:r>
        <w:t xml:space="preserve"> </w:t>
      </w:r>
      <w:r>
        <w:t xml:space="preserve">DDP (Delivered Duty Paid) Vancouver</w:t>
      </w:r>
    </w:p>
    <w:bookmarkEnd w:id="24"/>
    <w:bookmarkStart w:id="25" w:name="X85caed2a91c8d322d4718e22b087f1fdc3ddd73"/>
    <w:p>
      <w:pPr>
        <w:pStyle w:val="Heading2"/>
      </w:pPr>
      <w:r>
        <w:t xml:space="preserve">Line Items — Military Officer Equipment and Uniform Components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001</w:t>
            </w:r>
          </w:p>
        </w:tc>
        <w:tc>
          <w:tcPr/>
          <w:p>
            <w:pPr>
              <w:pStyle w:val="Compact"/>
              <w:jc w:val="left"/>
            </w:pPr>
            <w:r>
              <w:t xml:space="preserve">Military Officer Service Dress Uniform, Complete Set (Tunic, Trousers, Belt)</w:t>
            </w:r>
          </w:p>
        </w:tc>
        <w:tc>
          <w:tcPr/>
          <w:p>
            <w:pPr>
              <w:pStyle w:val="Compact"/>
              <w:jc w:val="left"/>
            </w:pPr>
            <w:r>
              <w:t xml:space="preserve">CAF Uniform Regulations, Vol. 2, Sec. 4.1</w:t>
            </w:r>
          </w:p>
        </w:tc>
        <w:tc>
          <w:tcPr/>
          <w:p>
            <w:pPr>
              <w:pStyle w:val="Compact"/>
              <w:jc w:val="left"/>
            </w:pPr>
            <w:r>
              <w:t xml:space="preserve">12</w:t>
            </w:r>
          </w:p>
        </w:tc>
        <w:tc>
          <w:tcPr/>
          <w:p>
            <w:pPr>
              <w:pStyle w:val="Compact"/>
              <w:jc w:val="left"/>
            </w:pPr>
            <w:r>
              <w:t xml:space="preserve">$845.00</w:t>
            </w:r>
          </w:p>
        </w:tc>
        <w:tc>
          <w:tcPr/>
          <w:p>
            <w:pPr>
              <w:pStyle w:val="Compact"/>
              <w:jc w:val="left"/>
            </w:pPr>
            <w:r>
              <w:t xml:space="preserve">$10,140.00</w:t>
            </w:r>
          </w:p>
        </w:tc>
      </w:tr>
      <w:tr>
        <w:tc>
          <w:tcPr/>
          <w:p>
            <w:pPr>
              <w:pStyle w:val="Compact"/>
              <w:jc w:val="left"/>
            </w:pPr>
            <w:r>
              <w:t xml:space="preserve">002</w:t>
            </w:r>
          </w:p>
        </w:tc>
        <w:tc>
          <w:tcPr/>
          <w:p>
            <w:pPr>
              <w:pStyle w:val="Compact"/>
              <w:jc w:val="left"/>
            </w:pPr>
            <w:r>
              <w:t xml:space="preserve">Military Officer Operational Camouflage Pattern (OCP) Field Uniform</w:t>
            </w:r>
          </w:p>
        </w:tc>
        <w:tc>
          <w:tcPr/>
          <w:p>
            <w:pPr>
              <w:pStyle w:val="Compact"/>
              <w:jc w:val="left"/>
            </w:pPr>
            <w:r>
              <w:t xml:space="preserve">NATO STANAG 2960, CAF Pattern</w:t>
            </w:r>
          </w:p>
        </w:tc>
        <w:tc>
          <w:tcPr/>
          <w:p>
            <w:pPr>
              <w:pStyle w:val="Compact"/>
              <w:jc w:val="left"/>
            </w:pPr>
            <w:r>
              <w:t xml:space="preserve">12</w:t>
            </w:r>
          </w:p>
        </w:tc>
        <w:tc>
          <w:tcPr/>
          <w:p>
            <w:pPr>
              <w:pStyle w:val="Compact"/>
              <w:jc w:val="left"/>
            </w:pPr>
            <w:r>
              <w:t xml:space="preserve">$620.00</w:t>
            </w:r>
          </w:p>
        </w:tc>
        <w:tc>
          <w:tcPr/>
          <w:p>
            <w:pPr>
              <w:pStyle w:val="Compact"/>
              <w:jc w:val="left"/>
            </w:pPr>
            <w:r>
              <w:t xml:space="preserve">$7,440.00</w:t>
            </w:r>
          </w:p>
        </w:tc>
      </w:tr>
      <w:tr>
        <w:tc>
          <w:tcPr/>
          <w:p>
            <w:pPr>
              <w:pStyle w:val="Compact"/>
              <w:jc w:val="left"/>
            </w:pPr>
            <w:r>
              <w:t xml:space="preserve">003</w:t>
            </w:r>
          </w:p>
        </w:tc>
        <w:tc>
          <w:tcPr/>
          <w:p>
            <w:pPr>
              <w:pStyle w:val="Compact"/>
              <w:jc w:val="left"/>
            </w:pPr>
            <w:r>
              <w:t xml:space="preserve">Military Officer Rank Insignia and Shoulder Boards (Major, Captain, Lieutenant)</w:t>
            </w:r>
          </w:p>
        </w:tc>
        <w:tc>
          <w:tcPr/>
          <w:p>
            <w:pPr>
              <w:pStyle w:val="Compact"/>
              <w:jc w:val="left"/>
            </w:pPr>
            <w:r>
              <w:t xml:space="preserve">CAF Insignia Standard, 2024 Revision</w:t>
            </w:r>
          </w:p>
        </w:tc>
        <w:tc>
          <w:tcPr/>
          <w:p>
            <w:pPr>
              <w:pStyle w:val="Compact"/>
              <w:jc w:val="left"/>
            </w:pPr>
            <w:r>
              <w:t xml:space="preserve">36</w:t>
            </w:r>
          </w:p>
        </w:tc>
        <w:tc>
          <w:tcPr/>
          <w:p>
            <w:pPr>
              <w:pStyle w:val="Compact"/>
              <w:jc w:val="left"/>
            </w:pPr>
            <w:r>
              <w:t xml:space="preserve">$185.00</w:t>
            </w:r>
          </w:p>
        </w:tc>
        <w:tc>
          <w:tcPr/>
          <w:p>
            <w:pPr>
              <w:pStyle w:val="Compact"/>
              <w:jc w:val="left"/>
            </w:pPr>
            <w:r>
              <w:t xml:space="preserve">$6,660.00</w:t>
            </w:r>
          </w:p>
        </w:tc>
      </w:tr>
      <w:tr>
        <w:tc>
          <w:tcPr/>
          <w:p>
            <w:pPr>
              <w:pStyle w:val="Compact"/>
              <w:jc w:val="left"/>
            </w:pPr>
            <w:r>
              <w:t xml:space="preserve">004</w:t>
            </w:r>
          </w:p>
        </w:tc>
        <w:tc>
          <w:tcPr/>
          <w:p>
            <w:pPr>
              <w:pStyle w:val="Compact"/>
              <w:jc w:val="left"/>
            </w:pPr>
            <w:r>
              <w:t xml:space="preserve">Military Officer Tactical Vest, Modular Plate Carrier</w:t>
            </w:r>
          </w:p>
        </w:tc>
        <w:tc>
          <w:tcPr/>
          <w:p>
            <w:pPr>
              <w:pStyle w:val="Compact"/>
              <w:jc w:val="left"/>
            </w:pPr>
            <w:r>
              <w:t xml:space="preserve">NIJ Level IIIA, CAF Approved</w:t>
            </w:r>
          </w:p>
        </w:tc>
        <w:tc>
          <w:tcPr/>
          <w:p>
            <w:pPr>
              <w:pStyle w:val="Compact"/>
              <w:jc w:val="left"/>
            </w:pPr>
            <w:r>
              <w:t xml:space="preserve">12</w:t>
            </w:r>
          </w:p>
        </w:tc>
        <w:tc>
          <w:tcPr/>
          <w:p>
            <w:pPr>
              <w:pStyle w:val="Compact"/>
              <w:jc w:val="left"/>
            </w:pPr>
            <w:r>
              <w:t xml:space="preserve">$1,240.00</w:t>
            </w:r>
          </w:p>
        </w:tc>
        <w:tc>
          <w:tcPr/>
          <w:p>
            <w:pPr>
              <w:pStyle w:val="Compact"/>
              <w:jc w:val="left"/>
            </w:pPr>
            <w:r>
              <w:t xml:space="preserve">$14,880.00</w:t>
            </w:r>
          </w:p>
        </w:tc>
      </w:tr>
      <w:tr>
        <w:tc>
          <w:tcPr/>
          <w:p>
            <w:pPr>
              <w:pStyle w:val="Compact"/>
              <w:jc w:val="left"/>
            </w:pPr>
            <w:r>
              <w:t xml:space="preserve">005</w:t>
            </w:r>
          </w:p>
        </w:tc>
        <w:tc>
          <w:tcPr/>
          <w:p>
            <w:pPr>
              <w:pStyle w:val="Compact"/>
              <w:jc w:val="left"/>
            </w:pPr>
            <w:r>
              <w:t xml:space="preserve">Military Officer Combat Boots, Waterproof, 10.5–13 US</w:t>
            </w:r>
          </w:p>
        </w:tc>
        <w:tc>
          <w:tcPr/>
          <w:p>
            <w:pPr>
              <w:pStyle w:val="Compact"/>
              <w:jc w:val="left"/>
            </w:pPr>
            <w:r>
              <w:t xml:space="preserve">CAF Footwear Standard, Temp. Rated</w:t>
            </w:r>
          </w:p>
        </w:tc>
        <w:tc>
          <w:tcPr/>
          <w:p>
            <w:pPr>
              <w:pStyle w:val="Compact"/>
              <w:jc w:val="left"/>
            </w:pPr>
            <w:r>
              <w:t xml:space="preserve">12</w:t>
            </w:r>
          </w:p>
        </w:tc>
        <w:tc>
          <w:tcPr/>
          <w:p>
            <w:pPr>
              <w:pStyle w:val="Compact"/>
              <w:jc w:val="left"/>
            </w:pPr>
            <w:r>
              <w:t xml:space="preserve">$310.00</w:t>
            </w:r>
          </w:p>
        </w:tc>
        <w:tc>
          <w:tcPr/>
          <w:p>
            <w:pPr>
              <w:pStyle w:val="Compact"/>
              <w:jc w:val="left"/>
            </w:pPr>
            <w:r>
              <w:t xml:space="preserve">$3,720.00</w:t>
            </w:r>
          </w:p>
        </w:tc>
      </w:tr>
      <w:tr>
        <w:tc>
          <w:tcPr/>
          <w:p>
            <w:pPr>
              <w:pStyle w:val="Compact"/>
              <w:jc w:val="left"/>
            </w:pPr>
            <w:r>
              <w:t xml:space="preserve">006</w:t>
            </w:r>
          </w:p>
        </w:tc>
        <w:tc>
          <w:tcPr/>
          <w:p>
            <w:pPr>
              <w:pStyle w:val="Compact"/>
              <w:jc w:val="left"/>
            </w:pPr>
            <w:r>
              <w:t xml:space="preserve">Military Officer Field Cap and Beret, Service Dress</w:t>
            </w:r>
          </w:p>
        </w:tc>
        <w:tc>
          <w:tcPr/>
          <w:p>
            <w:pPr>
              <w:pStyle w:val="Compact"/>
              <w:jc w:val="left"/>
            </w:pPr>
            <w:r>
              <w:t xml:space="preserve">CAF Headgear Regulations, 2023</w:t>
            </w:r>
          </w:p>
        </w:tc>
        <w:tc>
          <w:tcPr/>
          <w:p>
            <w:pPr>
              <w:pStyle w:val="Compact"/>
              <w:jc w:val="left"/>
            </w:pPr>
            <w:r>
              <w:t xml:space="preserve">24</w:t>
            </w:r>
          </w:p>
        </w:tc>
        <w:tc>
          <w:tcPr/>
          <w:p>
            <w:pPr>
              <w:pStyle w:val="Compact"/>
              <w:jc w:val="left"/>
            </w:pPr>
            <w:r>
              <w:t xml:space="preserve">$95.00</w:t>
            </w:r>
          </w:p>
        </w:tc>
        <w:tc>
          <w:tcPr/>
          <w:p>
            <w:pPr>
              <w:pStyle w:val="Compact"/>
              <w:jc w:val="left"/>
            </w:pPr>
            <w:r>
              <w:t xml:space="preserve">$2,280.00</w:t>
            </w:r>
          </w:p>
        </w:tc>
      </w:tr>
      <w:tr>
        <w:tc>
          <w:tcPr/>
          <w:p>
            <w:pPr>
              <w:pStyle w:val="Compact"/>
              <w:jc w:val="left"/>
            </w:pPr>
            <w:r>
              <w:t xml:space="preserve">007</w:t>
            </w:r>
          </w:p>
        </w:tc>
        <w:tc>
          <w:tcPr/>
          <w:p>
            <w:pPr>
              <w:pStyle w:val="Compact"/>
              <w:jc w:val="left"/>
            </w:pPr>
            <w:r>
              <w:t xml:space="preserve">Military Officer Personal Identification Card (PIC) Holder and Lanyard</w:t>
            </w:r>
          </w:p>
        </w:tc>
        <w:tc>
          <w:tcPr/>
          <w:p>
            <w:pPr>
              <w:pStyle w:val="Compact"/>
              <w:jc w:val="left"/>
            </w:pPr>
            <w:r>
              <w:t xml:space="preserve">CAF Security Standard, Tamper-Evident</w:t>
            </w:r>
          </w:p>
        </w:tc>
        <w:tc>
          <w:tcPr/>
          <w:p>
            <w:pPr>
              <w:pStyle w:val="Compact"/>
              <w:jc w:val="left"/>
            </w:pPr>
            <w:r>
              <w:t xml:space="preserve">12</w:t>
            </w:r>
          </w:p>
        </w:tc>
        <w:tc>
          <w:tcPr/>
          <w:p>
            <w:pPr>
              <w:pStyle w:val="Compact"/>
              <w:jc w:val="left"/>
            </w:pPr>
            <w:r>
              <w:t xml:space="preserve">$42.00</w:t>
            </w:r>
          </w:p>
        </w:tc>
        <w:tc>
          <w:tcPr/>
          <w:p>
            <w:pPr>
              <w:pStyle w:val="Compact"/>
              <w:jc w:val="left"/>
            </w:pPr>
            <w:r>
              <w:t xml:space="preserve">$504.00</w:t>
            </w:r>
          </w:p>
        </w:tc>
      </w:tr>
      <w:tr>
        <w:tc>
          <w:tcPr/>
          <w:p>
            <w:pPr>
              <w:pStyle w:val="Compact"/>
              <w:jc w:val="left"/>
            </w:pPr>
            <w:r>
              <w:t xml:space="preserve">008</w:t>
            </w:r>
          </w:p>
        </w:tc>
        <w:tc>
          <w:tcPr/>
          <w:p>
            <w:pPr>
              <w:pStyle w:val="Compact"/>
              <w:jc w:val="left"/>
            </w:pPr>
            <w:r>
              <w:t xml:space="preserve">Military Officer Field Ration Pack, 72-Hour Sustenance Kit</w:t>
            </w:r>
          </w:p>
        </w:tc>
        <w:tc>
          <w:tcPr/>
          <w:p>
            <w:pPr>
              <w:pStyle w:val="Compact"/>
              <w:jc w:val="left"/>
            </w:pPr>
            <w:r>
              <w:t xml:space="preserve">CAF Ration Standard, Cold-Climate Variant</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$47,844.00</w:t>
            </w:r>
          </w:p>
        </w:tc>
      </w:tr>
      <w:tr>
        <w:tc>
          <w:tcPr/>
          <w:p>
            <w:pPr>
              <w:pStyle w:val="Compact"/>
              <w:jc w:val="left"/>
            </w:pPr>
            <w:r>
              <w:t xml:space="preserve">GST (5% — British Columbia)</w:t>
            </w:r>
          </w:p>
        </w:tc>
        <w:tc>
          <w:tcPr/>
          <w:p>
            <w:pPr>
              <w:pStyle w:val="Compact"/>
              <w:jc w:val="right"/>
            </w:pPr>
            <w:r>
              <w:t xml:space="preserve">$2,392.20</w:t>
            </w:r>
          </w:p>
        </w:tc>
      </w:tr>
      <w:tr>
        <w:tc>
          <w:tcPr/>
          <w:p>
            <w:pPr>
              <w:pStyle w:val="Compact"/>
              <w:jc w:val="left"/>
            </w:pPr>
            <w:r>
              <w:t xml:space="preserve">PST (7% — British Columbia)</w:t>
            </w:r>
          </w:p>
        </w:tc>
        <w:tc>
          <w:tcPr/>
          <w:p>
            <w:pPr>
              <w:pStyle w:val="Compact"/>
              <w:jc w:val="right"/>
            </w:pPr>
            <w:r>
              <w:t xml:space="preserve">$3,349.08</w:t>
            </w:r>
          </w:p>
        </w:tc>
      </w:tr>
      <w:tr>
        <w:tc>
          <w:tcPr/>
          <w:p>
            <w:pPr>
              <w:pStyle w:val="Compact"/>
              <w:jc w:val="left"/>
            </w:pPr>
            <w:r>
              <w:t xml:space="preserve">Freight and Handling (Vancouver, BC)</w:t>
            </w:r>
          </w:p>
        </w:tc>
        <w:tc>
          <w:tcPr/>
          <w:p>
            <w:pPr>
              <w:pStyle w:val="Compact"/>
              <w:jc w:val="right"/>
            </w:pPr>
            <w:r>
              <w:t xml:space="preserve">$485.00</w:t>
            </w:r>
          </w:p>
        </w:tc>
      </w:tr>
      <w:tr>
        <w:tc>
          <w:tcPr/>
          <w:p>
            <w:pPr>
              <w:pStyle w:val="Compact"/>
              <w:jc w:val="left"/>
            </w:pPr>
            <w:r>
              <w:t xml:space="preserve">Grand Total (CAD)</w:t>
            </w:r>
          </w:p>
        </w:tc>
        <w:tc>
          <w:tcPr/>
          <w:p>
            <w:pPr>
              <w:pStyle w:val="Compact"/>
              <w:jc w:val="right"/>
            </w:pPr>
            <w:r>
              <w:t xml:space="preserve">$54,070.28</w:t>
            </w:r>
          </w:p>
        </w:tc>
      </w:tr>
    </w:tbl>
    <w:bookmarkEnd w:id="25"/>
    <w:bookmarkStart w:id="26" w:name="terms-and-conditions"/>
    <w:p>
      <w:pPr>
        <w:pStyle w:val="Heading2"/>
      </w:pPr>
      <w:r>
        <w:t xml:space="preserve">Terms and Conditions</w:t>
      </w:r>
    </w:p>
    <w:p>
      <w:pPr>
        <w:numPr>
          <w:ilvl w:val="0"/>
          <w:numId w:val="1001"/>
        </w:numPr>
        <w:pStyle w:val="Compact"/>
      </w:pPr>
      <w:r>
        <w:t xml:space="preserve">This Purchase Order is issued under the authority of the Department of National Defence, Government of Canada, and is governed by the</w:t>
      </w:r>
      <w:r>
        <w:t xml:space="preserve"> </w:t>
      </w:r>
      <w:r>
        <w:rPr>
          <w:iCs/>
          <w:i/>
        </w:rPr>
        <w:t xml:space="preserve">Government Contracting Act</w:t>
      </w:r>
      <w:r>
        <w:t xml:space="preserve"> </w:t>
      </w:r>
      <w:r>
        <w:t xml:space="preserve">and applicable federal procurement regulations. The Military Officer named as Purchasing Authority acts in an official capacity on behalf of the Canadian Armed Forces, Pacific Region, headquartered in Canada Vancouver.</w:t>
      </w:r>
    </w:p>
    <w:p>
      <w:pPr>
        <w:numPr>
          <w:ilvl w:val="0"/>
          <w:numId w:val="1001"/>
        </w:numPr>
        <w:pStyle w:val="Compact"/>
      </w:pPr>
      <w:r>
        <w:t xml:space="preserve">All items listed herein must conform to the specifications and standards referenced in the line-item table. The supplier shall provide a Certificate of Conformance for each item upon delivery to CFB Vancouver. Non-conforming items will be rejected at the supplier's expense.</w:t>
      </w:r>
    </w:p>
    <w:p>
      <w:pPr>
        <w:numPr>
          <w:ilvl w:val="0"/>
          <w:numId w:val="1001"/>
        </w:numPr>
        <w:pStyle w:val="Compact"/>
      </w:pPr>
      <w:r>
        <w:t xml:space="preserve">Delivery shall be made to the address specified in the Delivery Information section. The Military Officer or designated Quartermaster at CFB Vancouver shall inspect all goods upon receipt. A written Acceptance or Rejection notice will be issued within five (5) business days of delivery.</w:t>
      </w:r>
    </w:p>
    <w:p>
      <w:pPr>
        <w:numPr>
          <w:ilvl w:val="0"/>
          <w:numId w:val="1001"/>
        </w:numPr>
        <w:pStyle w:val="Compact"/>
      </w:pPr>
      <w:r>
        <w:t xml:space="preserve">Payment shall be processed within thirty (30) calendar days of receipt of a valid invoice and confirmed acceptance of goods. Payment will be made via electronic funds transfer (EFT) to the supplier's registered Canadian banking account. All amounts are denominated in Canadian Dollars (CAD).</w:t>
      </w:r>
    </w:p>
    <w:p>
      <w:pPr>
        <w:numPr>
          <w:ilvl w:val="0"/>
          <w:numId w:val="1001"/>
        </w:numPr>
        <w:pStyle w:val="Compact"/>
      </w:pPr>
      <w:r>
        <w:t xml:space="preserve">The supplier warrants that all goods are new, unused, and free from defects in material and workmanship. A minimum warranty period of twenty-four (24) months applies to all items. The supplier shall repair or replace defective items at no additional cost to the Canadian Armed Forces.</w:t>
      </w:r>
    </w:p>
    <w:p>
      <w:pPr>
        <w:numPr>
          <w:ilvl w:val="0"/>
          <w:numId w:val="1001"/>
        </w:numPr>
        <w:pStyle w:val="Compact"/>
      </w:pPr>
      <w:r>
        <w:t xml:space="preserve">All materials and components must be sourced in compliance with the</w:t>
      </w:r>
      <w:r>
        <w:t xml:space="preserve"> </w:t>
      </w:r>
      <w:r>
        <w:rPr>
          <w:iCs/>
          <w:i/>
        </w:rPr>
        <w:t xml:space="preserve">Buy Canadian</w:t>
      </w:r>
      <w:r>
        <w:t xml:space="preserve"> </w:t>
      </w:r>
      <w:r>
        <w:t xml:space="preserve">policy where feasible. The supplier shall disclose the country of origin for each item on the packing list. Items manufactured in Canada Vancouver or elsewhere in British Columbia shall be noted accordingly.</w:t>
      </w:r>
    </w:p>
    <w:p>
      <w:pPr>
        <w:numPr>
          <w:ilvl w:val="0"/>
          <w:numId w:val="1001"/>
        </w:numPr>
        <w:pStyle w:val="Compact"/>
      </w:pPr>
      <w:r>
        <w:t xml:space="preserve">This Purchase Order may be amended only by written agreement signed by both the Military Officer (Purchasing Authority) and the authorized representative of the supplier. Verbal modifications are not binding.</w:t>
      </w:r>
    </w:p>
    <w:p>
      <w:pPr>
        <w:numPr>
          <w:ilvl w:val="0"/>
          <w:numId w:val="1001"/>
        </w:numPr>
        <w:pStyle w:val="Compact"/>
      </w:pPr>
      <w:r>
        <w:t xml:space="preserve">In the event of a dispute, the matter shall be resolved in accordance with the federal procurement dispute resolution process. The courts of the Province of British Columbia, Canada Vancouver, shall have exclusive jurisdiction.</w:t>
      </w:r>
    </w:p>
    <w:p>
      <w:pPr>
        <w:numPr>
          <w:ilvl w:val="0"/>
          <w:numId w:val="1001"/>
        </w:numPr>
        <w:pStyle w:val="Compact"/>
      </w:pPr>
      <w:r>
        <w:t xml:space="preserve">The supplier shall maintain all records related to this Purchase Order for a minimum period of seven (7) years and shall make them available to the Government of Canada upon request for audit purposes.</w:t>
      </w:r>
    </w:p>
    <w:p>
      <w:pPr>
        <w:numPr>
          <w:ilvl w:val="0"/>
          <w:numId w:val="1001"/>
        </w:numPr>
        <w:pStyle w:val="Compact"/>
      </w:pPr>
      <w:r>
        <w:t xml:space="preserve">By accepting this Purchase Order, the supplier acknowledges that the goods are procured for the use of Military Officers and personnel of the Canadian Armed Forces and shall not be resold, transferred, or diverted to any unauthorized party.</w:t>
      </w:r>
    </w:p>
    <w:bookmarkEnd w:id="26"/>
    <w:bookmarkStart w:id="27" w:name="authorization-and-acceptance"/>
    <w:p>
      <w:pPr>
        <w:pStyle w:val="Heading2"/>
      </w:pPr>
      <w:r>
        <w:t xml:space="preserve">Authorization and Acceptance</w:t>
      </w:r>
    </w:p>
    <w:p>
      <w:pPr>
        <w:pStyle w:val="FirstParagraph"/>
      </w:pPr>
      <w:r>
        <w:rPr>
          <w:bCs/>
          <w:b/>
        </w:rPr>
        <w:t xml:space="preserve">For the Canadian Armed Forces (Purchaser):</w:t>
      </w:r>
    </w:p>
    <w:p>
      <w:pPr>
        <w:pStyle w:val="BodyText"/>
      </w:pPr>
      <w:r>
        <w:t xml:space="preserve">Military Officer — Major Daniel R. Whitfield, CD</w:t>
      </w:r>
    </w:p>
    <w:p>
      <w:pPr>
        <w:pStyle w:val="BodyText"/>
      </w:pPr>
      <w:r>
        <w:t xml:space="preserve">Procurement Officer, 38 Canadian Brigade Group</w:t>
      </w:r>
    </w:p>
    <w:p>
      <w:pPr>
        <w:pStyle w:val="BodyText"/>
      </w:pPr>
      <w:r>
        <w:t xml:space="preserve">CFB Vancouver, Canada</w:t>
      </w:r>
    </w:p>
    <w:p>
      <w:pPr>
        <w:pStyle w:val="BodyText"/>
      </w:pPr>
      <w:r>
        <w:t xml:space="preserve">Signature</w:t>
      </w:r>
      <w:r>
        <w:t xml:space="preserve"> </w:t>
      </w:r>
      <w:r>
        <w:t xml:space="preserve">   </w:t>
      </w:r>
      <w:r>
        <w:t xml:space="preserve"> </w:t>
      </w:r>
      <w:r>
        <w:t xml:space="preserve">Date: _______________</w:t>
      </w:r>
    </w:p>
    <w:p>
      <w:pPr>
        <w:pStyle w:val="BodyText"/>
      </w:pPr>
      <w:r>
        <w:rPr>
          <w:bCs/>
          <w:b/>
        </w:rPr>
        <w:t xml:space="preserve">For Pacific Defence Supply Co. Ltd. (Supplier):</w:t>
      </w:r>
    </w:p>
    <w:p>
      <w:pPr>
        <w:pStyle w:val="BodyText"/>
      </w:pPr>
      <w:r>
        <w:t xml:space="preserve">Karen Osei, Sales Director</w:t>
      </w:r>
    </w:p>
    <w:p>
      <w:pPr>
        <w:pStyle w:val="BodyText"/>
      </w:pPr>
      <w:r>
        <w:t xml:space="preserve">2450 Marine Drive, Vancouver, BC, Canada</w:t>
      </w:r>
    </w:p>
    <w:p>
      <w:pPr>
        <w:pStyle w:val="BodyText"/>
      </w:pPr>
      <w:r>
        <w:t xml:space="preserve">Signature</w:t>
      </w:r>
      <w:r>
        <w:t xml:space="preserve"> </w:t>
      </w:r>
      <w:r>
        <w:t xml:space="preserve">   </w:t>
      </w:r>
      <w:r>
        <w:t xml:space="preserve"> </w:t>
      </w:r>
      <w:r>
        <w:t xml:space="preserve">Date: _______________</w:t>
      </w:r>
    </w:p>
    <w:p>
      <w:pPr>
        <w:pStyle w:val="BodyText"/>
      </w:pPr>
      <w:r>
        <w:t xml:space="preserve">Purchase Order PO-CF-VAN-2025-04872 — Issued by the Military Officer, Procurement Authority, CFB Vancouver, Canada Vancouver, British Columbia.</w:t>
      </w:r>
    </w:p>
    <w:p>
      <w:pPr>
        <w:pStyle w:val="BodyText"/>
      </w:pPr>
      <w:r>
        <w:t xml:space="preserve">This document is the property of the Government of Canada. Unauthorized reproduction or distribution is prohibited under the</w:t>
      </w:r>
      <w:r>
        <w:t xml:space="preserve"> </w:t>
      </w:r>
      <w:r>
        <w:rPr>
          <w:iCs/>
          <w:i/>
        </w:rPr>
        <w:t xml:space="preserve">Access to Information Act</w:t>
      </w:r>
      <w:r>
        <w:t xml:space="preserve"> </w:t>
      </w:r>
      <w:r>
        <w:t xml:space="preserve">and the</w:t>
      </w:r>
      <w:r>
        <w:t xml:space="preserve"> </w:t>
      </w:r>
      <w:r>
        <w:rPr>
          <w:iCs/>
          <w:i/>
        </w:rPr>
        <w:t xml:space="preserve">Privacy Act</w:t>
      </w:r>
      <w:r>
        <w:t xml:space="preserve">.</w:t>
      </w:r>
    </w:p>
    <w:p>
      <w:pPr>
        <w:pStyle w:val="BodyText"/>
      </w:pPr>
      <w:r>
        <w:t xml:space="preserve">Page 1 of 1 — Generated: June 12,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Canada Vancouver</dc:title>
  <dc:creator/>
  <dc:language>en</dc:language>
  <cp:keywords/>
  <dcterms:created xsi:type="dcterms:W3CDTF">2026-10-10T03:47:02Z</dcterms:created>
  <dcterms:modified xsi:type="dcterms:W3CDTF">2026-10-10T03:47:02Z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