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Procurement</w:t>
      </w:r>
      <w:r>
        <w:t xml:space="preserve"> </w:t>
      </w:r>
      <w:r>
        <w:t xml:space="preserve">-</w:t>
      </w:r>
      <w:r>
        <w:t xml:space="preserve"> </w:t>
      </w:r>
      <w:r>
        <w:t xml:space="preserve">China</w:t>
      </w:r>
      <w:r>
        <w:t xml:space="preserve"> </w:t>
      </w:r>
      <w:r>
        <w:t xml:space="preserve">Shanghai</w:t>
      </w:r>
    </w:p>
    <w:bookmarkStart w:id="21" w:name="purchase-order"/>
    <w:p>
      <w:pPr>
        <w:pStyle w:val="Heading1"/>
      </w:pPr>
      <w:r>
        <w:t xml:space="preserve">PURCHASE ORDER</w:t>
      </w:r>
    </w:p>
    <w:bookmarkStart w:id="20" w:name="Xf926621d7946cb111b364ed2dbb88eda54e03e7"/>
    <w:p>
      <w:pPr>
        <w:pStyle w:val="Heading2"/>
      </w:pPr>
      <w:r>
        <w:t xml:space="preserve">Procurement of Military Officer Uniforms, Equipment, and Training Materials</w:t>
      </w:r>
    </w:p>
    <w:p>
      <w:pPr>
        <w:pStyle w:val="FirstParagraph"/>
      </w:pPr>
      <w:r>
        <w:rPr>
          <w:bCs/>
          <w:b/>
        </w:rPr>
        <w:t xml:space="preserve">Shanghai Municipal Procurement Authority</w:t>
      </w:r>
      <w:r>
        <w:t xml:space="preserve"> </w:t>
      </w:r>
      <w:r>
        <w:t xml:space="preserve">| Pudong New Area, China Shanghai</w:t>
      </w:r>
    </w:p>
    <w:p>
      <w:pPr>
        <w:pStyle w:val="BodyText"/>
      </w:pPr>
      <w:r>
        <w:t xml:space="preserve">Document Classification: Official Procurement Record | Jurisdiction: China Shanghai</w:t>
      </w:r>
    </w:p>
    <w:bookmarkEnd w:id="20"/>
    <w:bookmarkEnd w:id="21"/>
    <w:p>
      <w:pPr>
        <w:pStyle w:val="BodyText"/>
      </w:pPr>
      <w:r>
        <w:rPr>
          <w:bCs/>
          <w:b/>
        </w:rPr>
        <w:t xml:space="preserve">Purchase Order No.:</w:t>
      </w:r>
      <w:r>
        <w:t xml:space="preserve"> </w:t>
      </w:r>
      <w:r>
        <w:t xml:space="preserve">PO-SH-2025-MO-04872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Delivery Location:</w:t>
      </w:r>
      <w:r>
        <w:t xml:space="preserve"> </w:t>
      </w:r>
      <w:r>
        <w:t xml:space="preserve">88 Century Avenue, Pudong New Area,</w:t>
      </w:r>
      <w:r>
        <w:br/>
      </w:r>
      <w:r>
        <w:t xml:space="preserve">China Shanghai, 200120, People's Republic of China</w:t>
      </w:r>
      <w:r>
        <w:br/>
      </w:r>
      <w:r>
        <w:rPr>
          <w:bCs/>
          <w:b/>
        </w:rPr>
        <w:t xml:space="preserve">Delivery Window:</w:t>
      </w:r>
      <w:r>
        <w:t xml:space="preserve"> </w:t>
      </w:r>
      <w:r>
        <w:t xml:space="preserve">30 July 2025 – 15 August 2025</w:t>
      </w:r>
    </w:p>
    <w:p>
      <w:pPr>
        <w:pStyle w:val="BodyText"/>
      </w:pPr>
      <w:r>
        <w:rPr>
          <w:bCs/>
          <w:b/>
        </w:rPr>
        <w:t xml:space="preserve">Authorized By:</w:t>
      </w:r>
      <w:r>
        <w:t xml:space="preserve"> </w:t>
      </w:r>
      <w:r>
        <w:t xml:space="preserve">Col. Zhang Wei, Procurement Division</w:t>
      </w:r>
      <w:r>
        <w:br/>
      </w:r>
      <w:r>
        <w:rPr>
          <w:bCs/>
          <w:b/>
        </w:rPr>
        <w:t xml:space="preserve">Reference:</w:t>
      </w:r>
      <w:r>
        <w:t xml:space="preserve"> </w:t>
      </w:r>
      <w:r>
        <w:t xml:space="preserve">Annual Military Officer Readiness Program FY-2025</w:t>
      </w:r>
      <w:r>
        <w:br/>
      </w:r>
      <w:r>
        <w:rPr>
          <w:bCs/>
          <w:b/>
        </w:rPr>
        <w:t xml:space="preserve">Payment Terms:</w:t>
      </w:r>
      <w:r>
        <w:t xml:space="preserve"> </w:t>
      </w:r>
      <w:r>
        <w:t xml:space="preserve">Net 45 Days</w:t>
      </w:r>
    </w:p>
    <w:bookmarkStart w:id="22" w:name="buyer-information"/>
    <w:p>
      <w:pPr>
        <w:pStyle w:val="Heading3"/>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Shanghai Municipal Defense Procurement Office, China Shanghai</w:t>
            </w:r>
          </w:p>
        </w:tc>
      </w:tr>
      <w:tr>
        <w:tc>
          <w:tcPr/>
          <w:p>
            <w:pPr>
              <w:pStyle w:val="Compact"/>
              <w:jc w:val="left"/>
            </w:pPr>
            <w:r>
              <w:t xml:space="preserve">Address</w:t>
            </w:r>
          </w:p>
        </w:tc>
        <w:tc>
          <w:tcPr/>
          <w:p>
            <w:pPr>
              <w:pStyle w:val="Compact"/>
              <w:jc w:val="left"/>
            </w:pPr>
            <w:r>
              <w:t xml:space="preserve">1200 Lujiazui Ring Road, Pudong New Area, China Shanghai, 200120</w:t>
            </w:r>
          </w:p>
        </w:tc>
      </w:tr>
      <w:tr>
        <w:tc>
          <w:tcPr/>
          <w:p>
            <w:pPr>
              <w:pStyle w:val="Compact"/>
              <w:jc w:val="left"/>
            </w:pPr>
            <w:r>
              <w:t xml:space="preserve">Contact Person</w:t>
            </w:r>
          </w:p>
        </w:tc>
        <w:tc>
          <w:tcPr/>
          <w:p>
            <w:pPr>
              <w:pStyle w:val="Compact"/>
              <w:jc w:val="left"/>
            </w:pPr>
            <w:r>
              <w:t xml:space="preserve">Col. Zhang Wei, Head of Procurement Division</w:t>
            </w:r>
          </w:p>
        </w:tc>
      </w:tr>
      <w:tr>
        <w:tc>
          <w:tcPr/>
          <w:p>
            <w:pPr>
              <w:pStyle w:val="Compact"/>
              <w:jc w:val="left"/>
            </w:pPr>
            <w:r>
              <w:t xml:space="preserve">Telephone</w:t>
            </w:r>
          </w:p>
        </w:tc>
        <w:tc>
          <w:tcPr/>
          <w:p>
            <w:pPr>
              <w:pStyle w:val="Compact"/>
              <w:jc w:val="left"/>
            </w:pPr>
            <w:r>
              <w:t xml:space="preserve">+86-21-5888-4400</w:t>
            </w:r>
          </w:p>
        </w:tc>
      </w:tr>
      <w:tr>
        <w:tc>
          <w:tcPr/>
          <w:p>
            <w:pPr>
              <w:pStyle w:val="Compact"/>
              <w:jc w:val="left"/>
            </w:pPr>
            <w:r>
              <w:t xml:space="preserve">Email</w:t>
            </w:r>
          </w:p>
        </w:tc>
        <w:tc>
          <w:tcPr/>
          <w:p>
            <w:pPr>
              <w:pStyle w:val="Compact"/>
              <w:jc w:val="left"/>
            </w:pPr>
            <w:r>
              <w:t xml:space="preserve">procurement.shanghai@defenselink.cn</w:t>
            </w:r>
          </w:p>
        </w:tc>
      </w:tr>
      <w:tr>
        <w:tc>
          <w:tcPr/>
          <w:p>
            <w:pPr>
              <w:pStyle w:val="Compact"/>
              <w:jc w:val="left"/>
            </w:pPr>
            <w:r>
              <w:t xml:space="preserve">Tax Registration No.</w:t>
            </w:r>
          </w:p>
        </w:tc>
        <w:tc>
          <w:tcPr/>
          <w:p>
            <w:pPr>
              <w:pStyle w:val="Compact"/>
              <w:jc w:val="left"/>
            </w:pPr>
            <w:r>
              <w:t xml:space="preserve">91310000MA1FL8XK2P</w:t>
            </w:r>
          </w:p>
        </w:tc>
      </w:tr>
    </w:tbl>
    <w:bookmarkEnd w:id="22"/>
    <w:bookmarkStart w:id="23" w:name="supplier-information"/>
    <w:p>
      <w:pPr>
        <w:pStyle w:val="Heading3"/>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Shanghai Vanguard Military Apparel &amp; Equipment Co., Ltd.</w:t>
            </w:r>
          </w:p>
        </w:tc>
      </w:tr>
      <w:tr>
        <w:tc>
          <w:tcPr/>
          <w:p>
            <w:pPr>
              <w:pStyle w:val="Compact"/>
              <w:jc w:val="left"/>
            </w:pPr>
            <w:r>
              <w:t xml:space="preserve">Address</w:t>
            </w:r>
          </w:p>
        </w:tc>
        <w:tc>
          <w:tcPr/>
          <w:p>
            <w:pPr>
              <w:pStyle w:val="Compact"/>
              <w:jc w:val="left"/>
            </w:pPr>
            <w:r>
              <w:t xml:space="preserve">456 Huqingpu Highway, Minhang District, China Shanghai, 201100</w:t>
            </w:r>
          </w:p>
        </w:tc>
      </w:tr>
      <w:tr>
        <w:tc>
          <w:tcPr/>
          <w:p>
            <w:pPr>
              <w:pStyle w:val="Compact"/>
              <w:jc w:val="left"/>
            </w:pPr>
            <w:r>
              <w:t xml:space="preserve">Contact Person</w:t>
            </w:r>
          </w:p>
        </w:tc>
        <w:tc>
          <w:tcPr/>
          <w:p>
            <w:pPr>
              <w:pStyle w:val="Compact"/>
              <w:jc w:val="left"/>
            </w:pPr>
            <w:r>
              <w:t xml:space="preserve">Ms. Liu Fang, Director of Sales</w:t>
            </w:r>
          </w:p>
        </w:tc>
      </w:tr>
      <w:tr>
        <w:tc>
          <w:tcPr/>
          <w:p>
            <w:pPr>
              <w:pStyle w:val="Compact"/>
              <w:jc w:val="left"/>
            </w:pPr>
            <w:r>
              <w:t xml:space="preserve">Telephone</w:t>
            </w:r>
          </w:p>
        </w:tc>
        <w:tc>
          <w:tcPr/>
          <w:p>
            <w:pPr>
              <w:pStyle w:val="Compact"/>
              <w:jc w:val="left"/>
            </w:pPr>
            <w:r>
              <w:t xml:space="preserve">+86-21-6422-7788</w:t>
            </w:r>
          </w:p>
        </w:tc>
      </w:tr>
      <w:tr>
        <w:tc>
          <w:tcPr/>
          <w:p>
            <w:pPr>
              <w:pStyle w:val="Compact"/>
              <w:jc w:val="left"/>
            </w:pPr>
            <w:r>
              <w:t xml:space="preserve">Email</w:t>
            </w:r>
          </w:p>
        </w:tc>
        <w:tc>
          <w:tcPr/>
          <w:p>
            <w:pPr>
              <w:pStyle w:val="Compact"/>
              <w:jc w:val="left"/>
            </w:pPr>
            <w:r>
              <w:t xml:space="preserve">sales@vanguardmilitary.cn</w:t>
            </w:r>
          </w:p>
        </w:tc>
      </w:tr>
      <w:tr>
        <w:tc>
          <w:tcPr/>
          <w:p>
            <w:pPr>
              <w:pStyle w:val="Compact"/>
              <w:jc w:val="left"/>
            </w:pPr>
            <w:r>
              <w:t xml:space="preserve">Bank Account</w:t>
            </w:r>
          </w:p>
        </w:tc>
        <w:tc>
          <w:tcPr/>
          <w:p>
            <w:pPr>
              <w:pStyle w:val="Compact"/>
              <w:jc w:val="left"/>
            </w:pPr>
            <w:r>
              <w:t xml:space="preserve">ICBC Shanghai Branch – A/C 6222-0811-4567-8901-234</w:t>
            </w:r>
          </w:p>
        </w:tc>
      </w:tr>
    </w:tbl>
    <w:bookmarkEnd w:id="23"/>
    <w:bookmarkStart w:id="24" w:name="line-items-military-officer-procurement"/>
    <w:p>
      <w:pPr>
        <w:pStyle w:val="Heading3"/>
      </w:pPr>
      <w:r>
        <w:t xml:space="preserve">3. Line Items – Military Officer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Military Officer Service Uniform (Full Set) – Field Dress</w:t>
            </w:r>
          </w:p>
        </w:tc>
        <w:tc>
          <w:tcPr/>
          <w:p>
            <w:pPr>
              <w:pStyle w:val="Compact"/>
              <w:jc w:val="left"/>
            </w:pPr>
            <w:r>
              <w:t xml:space="preserve">Per GJB 4240-2023 standard; sizes XS–XXL; includes tunic, trousers, belt, insignia patches</w:t>
            </w:r>
          </w:p>
        </w:tc>
        <w:tc>
          <w:tcPr/>
          <w:p>
            <w:pPr>
              <w:pStyle w:val="Compact"/>
              <w:jc w:val="left"/>
            </w:pPr>
            <w:r>
              <w:t xml:space="preserve">250</w:t>
            </w:r>
          </w:p>
        </w:tc>
        <w:tc>
          <w:tcPr/>
          <w:p>
            <w:pPr>
              <w:pStyle w:val="Compact"/>
              <w:jc w:val="left"/>
            </w:pPr>
            <w:r>
              <w:t xml:space="preserve">1,850.00</w:t>
            </w:r>
          </w:p>
        </w:tc>
        <w:tc>
          <w:tcPr/>
          <w:p>
            <w:pPr>
              <w:pStyle w:val="Compact"/>
              <w:jc w:val="left"/>
            </w:pPr>
            <w:r>
              <w:t xml:space="preserve">462,500.00</w:t>
            </w:r>
          </w:p>
        </w:tc>
      </w:tr>
      <w:tr>
        <w:tc>
          <w:tcPr/>
          <w:p>
            <w:pPr>
              <w:pStyle w:val="Compact"/>
              <w:jc w:val="left"/>
            </w:pPr>
            <w:r>
              <w:t xml:space="preserve">02</w:t>
            </w:r>
          </w:p>
        </w:tc>
        <w:tc>
          <w:tcPr/>
          <w:p>
            <w:pPr>
              <w:pStyle w:val="Compact"/>
              <w:jc w:val="left"/>
            </w:pPr>
            <w:r>
              <w:t xml:space="preserve">Military Officer Dress Uniform (Ceremonial)</w:t>
            </w:r>
          </w:p>
        </w:tc>
        <w:tc>
          <w:tcPr/>
          <w:p>
            <w:pPr>
              <w:pStyle w:val="Compact"/>
              <w:jc w:val="left"/>
            </w:pPr>
            <w:r>
              <w:t xml:space="preserve">Per GJB 4241-2023; includes peaked cap, epaulettes, medals bar, gloves</w:t>
            </w:r>
          </w:p>
        </w:tc>
        <w:tc>
          <w:tcPr/>
          <w:p>
            <w:pPr>
              <w:pStyle w:val="Compact"/>
              <w:jc w:val="left"/>
            </w:pPr>
            <w:r>
              <w:t xml:space="preserve">120</w:t>
            </w:r>
          </w:p>
        </w:tc>
        <w:tc>
          <w:tcPr/>
          <w:p>
            <w:pPr>
              <w:pStyle w:val="Compact"/>
              <w:jc w:val="left"/>
            </w:pPr>
            <w:r>
              <w:t xml:space="preserve">3,200.00</w:t>
            </w:r>
          </w:p>
        </w:tc>
        <w:tc>
          <w:tcPr/>
          <w:p>
            <w:pPr>
              <w:pStyle w:val="Compact"/>
              <w:jc w:val="left"/>
            </w:pPr>
            <w:r>
              <w:t xml:space="preserve">384,000.00</w:t>
            </w:r>
          </w:p>
        </w:tc>
      </w:tr>
      <w:tr>
        <w:tc>
          <w:tcPr/>
          <w:p>
            <w:pPr>
              <w:pStyle w:val="Compact"/>
              <w:jc w:val="left"/>
            </w:pPr>
            <w:r>
              <w:t xml:space="preserve">03</w:t>
            </w:r>
          </w:p>
        </w:tc>
        <w:tc>
          <w:tcPr/>
          <w:p>
            <w:pPr>
              <w:pStyle w:val="Compact"/>
              <w:jc w:val="left"/>
            </w:pPr>
            <w:r>
              <w:t xml:space="preserve">Military Officer Tactical Vest &amp; Modular Load-Bearing System</w:t>
            </w:r>
          </w:p>
        </w:tc>
        <w:tc>
          <w:tcPr/>
          <w:p>
            <w:pPr>
              <w:pStyle w:val="Compact"/>
              <w:jc w:val="left"/>
            </w:pPr>
            <w:r>
              <w:t xml:space="preserve">Level IIIA ballistic protection; MOLLE-compatible; China Shanghai certified manufacturer</w:t>
            </w:r>
          </w:p>
        </w:tc>
        <w:tc>
          <w:tcPr/>
          <w:p>
            <w:pPr>
              <w:pStyle w:val="Compact"/>
              <w:jc w:val="left"/>
            </w:pPr>
            <w:r>
              <w:t xml:space="preserve">250</w:t>
            </w:r>
          </w:p>
        </w:tc>
        <w:tc>
          <w:tcPr/>
          <w:p>
            <w:pPr>
              <w:pStyle w:val="Compact"/>
              <w:jc w:val="left"/>
            </w:pPr>
            <w:r>
              <w:t xml:space="preserve">4,500.00</w:t>
            </w:r>
          </w:p>
        </w:tc>
        <w:tc>
          <w:tcPr/>
          <w:p>
            <w:pPr>
              <w:pStyle w:val="Compact"/>
              <w:jc w:val="left"/>
            </w:pPr>
            <w:r>
              <w:t xml:space="preserve">1,125,000.00</w:t>
            </w:r>
          </w:p>
        </w:tc>
      </w:tr>
      <w:tr>
        <w:tc>
          <w:tcPr/>
          <w:p>
            <w:pPr>
              <w:pStyle w:val="Compact"/>
              <w:jc w:val="left"/>
            </w:pPr>
            <w:r>
              <w:t xml:space="preserve">04</w:t>
            </w:r>
          </w:p>
        </w:tc>
        <w:tc>
          <w:tcPr/>
          <w:p>
            <w:pPr>
              <w:pStyle w:val="Compact"/>
              <w:jc w:val="left"/>
            </w:pPr>
            <w:r>
              <w:t xml:space="preserve">Military Officer Field Boots (Composite Sole)</w:t>
            </w:r>
          </w:p>
        </w:tc>
        <w:tc>
          <w:tcPr/>
          <w:p>
            <w:pPr>
              <w:pStyle w:val="Compact"/>
              <w:jc w:val="left"/>
            </w:pPr>
            <w:r>
              <w:t xml:space="preserve">Waterproof leather; anti-puncture sole; sizes 38–47; per GJB 2089-2022</w:t>
            </w:r>
          </w:p>
        </w:tc>
        <w:tc>
          <w:tcPr/>
          <w:p>
            <w:pPr>
              <w:pStyle w:val="Compact"/>
              <w:jc w:val="left"/>
            </w:pPr>
            <w:r>
              <w:t xml:space="preserve">500</w:t>
            </w:r>
          </w:p>
        </w:tc>
        <w:tc>
          <w:tcPr/>
          <w:p>
            <w:pPr>
              <w:pStyle w:val="Compact"/>
              <w:jc w:val="left"/>
            </w:pPr>
            <w:r>
              <w:t xml:space="preserve">680.00</w:t>
            </w:r>
          </w:p>
        </w:tc>
        <w:tc>
          <w:tcPr/>
          <w:p>
            <w:pPr>
              <w:pStyle w:val="Compact"/>
              <w:jc w:val="left"/>
            </w:pPr>
            <w:r>
              <w:t xml:space="preserve">340,000.00</w:t>
            </w:r>
          </w:p>
        </w:tc>
      </w:tr>
      <w:tr>
        <w:tc>
          <w:tcPr/>
          <w:p>
            <w:pPr>
              <w:pStyle w:val="Compact"/>
              <w:jc w:val="left"/>
            </w:pPr>
            <w:r>
              <w:t xml:space="preserve">05</w:t>
            </w:r>
          </w:p>
        </w:tc>
        <w:tc>
          <w:tcPr/>
          <w:p>
            <w:pPr>
              <w:pStyle w:val="Compact"/>
              <w:jc w:val="left"/>
            </w:pPr>
            <w:r>
              <w:t xml:space="preserve">Military Officer Tactical Communication Headset</w:t>
            </w:r>
          </w:p>
        </w:tc>
        <w:tc>
          <w:tcPr/>
          <w:p>
            <w:pPr>
              <w:pStyle w:val="Compact"/>
              <w:jc w:val="left"/>
            </w:pPr>
            <w:r>
              <w:t xml:space="preserve">Encrypted UHF/VHF; 12-hour battery; noise-cancelling; China Shanghai R&amp;D certified</w:t>
            </w:r>
          </w:p>
        </w:tc>
        <w:tc>
          <w:tcPr/>
          <w:p>
            <w:pPr>
              <w:pStyle w:val="Compact"/>
              <w:jc w:val="left"/>
            </w:pPr>
            <w:r>
              <w:t xml:space="preserve">250</w:t>
            </w:r>
          </w:p>
        </w:tc>
        <w:tc>
          <w:tcPr/>
          <w:p>
            <w:pPr>
              <w:pStyle w:val="Compact"/>
              <w:jc w:val="left"/>
            </w:pPr>
            <w:r>
              <w:t xml:space="preserve">2,100.00</w:t>
            </w:r>
          </w:p>
        </w:tc>
        <w:tc>
          <w:tcPr/>
          <w:p>
            <w:pPr>
              <w:pStyle w:val="Compact"/>
              <w:jc w:val="left"/>
            </w:pPr>
            <w:r>
              <w:t xml:space="preserve">525,000.00</w:t>
            </w:r>
          </w:p>
        </w:tc>
      </w:tr>
      <w:tr>
        <w:tc>
          <w:tcPr/>
          <w:p>
            <w:pPr>
              <w:pStyle w:val="Compact"/>
              <w:jc w:val="left"/>
            </w:pPr>
            <w:r>
              <w:t xml:space="preserve">06</w:t>
            </w:r>
          </w:p>
        </w:tc>
        <w:tc>
          <w:tcPr/>
          <w:p>
            <w:pPr>
              <w:pStyle w:val="Compact"/>
              <w:jc w:val="left"/>
            </w:pPr>
            <w:r>
              <w:t xml:space="preserve">Military Officer Training Manual &amp; Digital Courseware (Annual)</w:t>
            </w:r>
          </w:p>
        </w:tc>
        <w:tc>
          <w:tcPr/>
          <w:p>
            <w:pPr>
              <w:pStyle w:val="Compact"/>
              <w:jc w:val="left"/>
            </w:pPr>
            <w:r>
              <w:t xml:space="preserve">Printed + USB digital; covers leadership, logistics, and operational doctrine; 2025 edition</w:t>
            </w:r>
          </w:p>
        </w:tc>
        <w:tc>
          <w:tcPr/>
          <w:p>
            <w:pPr>
              <w:pStyle w:val="Compact"/>
              <w:jc w:val="left"/>
            </w:pPr>
            <w:r>
              <w:t xml:space="preserve">300</w:t>
            </w:r>
          </w:p>
        </w:tc>
        <w:tc>
          <w:tcPr/>
          <w:p>
            <w:pPr>
              <w:pStyle w:val="Compact"/>
              <w:jc w:val="left"/>
            </w:pPr>
            <w:r>
              <w:t xml:space="preserve">450.00</w:t>
            </w:r>
          </w:p>
        </w:tc>
        <w:tc>
          <w:tcPr/>
          <w:p>
            <w:pPr>
              <w:pStyle w:val="Compact"/>
              <w:jc w:val="left"/>
            </w:pPr>
            <w:r>
              <w:t xml:space="preserve">135,000.00</w:t>
            </w:r>
          </w:p>
        </w:tc>
      </w:tr>
      <w:tr>
        <w:tc>
          <w:tcPr/>
          <w:p>
            <w:pPr>
              <w:pStyle w:val="Compact"/>
              <w:jc w:val="left"/>
            </w:pPr>
            <w:r>
              <w:t xml:space="preserve">07</w:t>
            </w:r>
          </w:p>
        </w:tc>
        <w:tc>
          <w:tcPr/>
          <w:p>
            <w:pPr>
              <w:pStyle w:val="Compact"/>
              <w:jc w:val="left"/>
            </w:pPr>
            <w:r>
              <w:t xml:space="preserve">Military Officer Personal Identification &amp; Credential Kit</w:t>
            </w:r>
          </w:p>
        </w:tc>
        <w:tc>
          <w:tcPr/>
          <w:p>
            <w:pPr>
              <w:pStyle w:val="Compact"/>
              <w:jc w:val="left"/>
            </w:pPr>
            <w:r>
              <w:t xml:space="preserve">RFID-enabled ID card, wallet, lanyard, and digital access token; China Shanghai security standard</w:t>
            </w:r>
          </w:p>
        </w:tc>
        <w:tc>
          <w:tcPr/>
          <w:p>
            <w:pPr>
              <w:pStyle w:val="Compact"/>
              <w:jc w:val="left"/>
            </w:pPr>
            <w:r>
              <w:t xml:space="preserve">250</w:t>
            </w:r>
          </w:p>
        </w:tc>
        <w:tc>
          <w:tcPr/>
          <w:p>
            <w:pPr>
              <w:pStyle w:val="Compact"/>
              <w:jc w:val="left"/>
            </w:pPr>
            <w:r>
              <w:t xml:space="preserve">320.00</w:t>
            </w:r>
          </w:p>
        </w:tc>
        <w:tc>
          <w:tcPr/>
          <w:p>
            <w:pPr>
              <w:pStyle w:val="Compact"/>
              <w:jc w:val="left"/>
            </w:pPr>
            <w:r>
              <w:t xml:space="preserve">80,000.00</w:t>
            </w:r>
          </w:p>
        </w:tc>
      </w:tr>
      <w:tr>
        <w:tc>
          <w:tcPr/>
          <w:p>
            <w:pPr>
              <w:pStyle w:val="Compact"/>
              <w:jc w:val="left"/>
            </w:pPr>
            <w:r>
              <w:t xml:space="preserve">08</w:t>
            </w:r>
          </w:p>
        </w:tc>
        <w:tc>
          <w:tcPr/>
          <w:p>
            <w:pPr>
              <w:pStyle w:val="Compact"/>
              <w:jc w:val="left"/>
            </w:pPr>
            <w:r>
              <w:t xml:space="preserve">Military Officer Weather-Resistant Field Jacket</w:t>
            </w:r>
          </w:p>
        </w:tc>
        <w:tc>
          <w:tcPr/>
          <w:p>
            <w:pPr>
              <w:pStyle w:val="Compact"/>
              <w:jc w:val="left"/>
            </w:pPr>
            <w:r>
              <w:t xml:space="preserve">Gore-Tex equivalent; 4-season; camouflage pattern per 2025 China Shanghai directive</w:t>
            </w:r>
          </w:p>
        </w:tc>
        <w:tc>
          <w:tcPr/>
          <w:p>
            <w:pPr>
              <w:pStyle w:val="Compact"/>
              <w:jc w:val="left"/>
            </w:pPr>
            <w:r>
              <w:t xml:space="preserve">250</w:t>
            </w:r>
          </w:p>
        </w:tc>
        <w:tc>
          <w:tcPr/>
          <w:p>
            <w:pPr>
              <w:pStyle w:val="Compact"/>
              <w:jc w:val="left"/>
            </w:pPr>
            <w:r>
              <w:t xml:space="preserve">1,200.00</w:t>
            </w:r>
          </w:p>
        </w:tc>
        <w:tc>
          <w:tcPr/>
          <w:p>
            <w:pPr>
              <w:pStyle w:val="Compact"/>
              <w:jc w:val="left"/>
            </w:pPr>
            <w:r>
              <w:t xml:space="preserve">300,000.00</w:t>
            </w:r>
          </w:p>
        </w:tc>
      </w:tr>
      <w:tr>
        <w:tc>
          <w:tcPr>
            <w:gridSpan w:val="5"/>
          </w:tcPr>
          <w:p>
            <w:pPr>
              <w:pStyle w:val="Compact"/>
              <w:jc w:val="right"/>
            </w:pPr>
            <w:r>
              <w:t xml:space="preserve">Subtotal</w:t>
            </w:r>
          </w:p>
        </w:tc>
        <w:tc>
          <w:tcPr/>
          <w:p>
            <w:pPr>
              <w:pStyle w:val="Compact"/>
              <w:jc w:val="left"/>
            </w:pPr>
            <w:r>
              <w:t xml:space="preserve">3,351,500.00</w:t>
            </w:r>
          </w:p>
        </w:tc>
      </w:tr>
      <w:tr>
        <w:tc>
          <w:tcPr>
            <w:gridSpan w:val="5"/>
          </w:tcPr>
          <w:p>
            <w:pPr>
              <w:pStyle w:val="Compact"/>
              <w:jc w:val="right"/>
            </w:pPr>
            <w:r>
              <w:t xml:space="preserve">VAT (13%)</w:t>
            </w:r>
          </w:p>
        </w:tc>
        <w:tc>
          <w:tcPr/>
          <w:p>
            <w:pPr>
              <w:pStyle w:val="Compact"/>
              <w:jc w:val="left"/>
            </w:pPr>
            <w:r>
              <w:t xml:space="preserve">435,695.00</w:t>
            </w:r>
          </w:p>
        </w:tc>
      </w:tr>
      <w:tr>
        <w:tc>
          <w:tcPr>
            <w:gridSpan w:val="5"/>
          </w:tcPr>
          <w:p>
            <w:pPr>
              <w:pStyle w:val="Compact"/>
              <w:jc w:val="right"/>
            </w:pPr>
            <w:r>
              <w:t xml:space="preserve">Freight &amp; Handling (China Shanghai Metro Area)</w:t>
            </w:r>
          </w:p>
        </w:tc>
        <w:tc>
          <w:tcPr/>
          <w:p>
            <w:pPr>
              <w:pStyle w:val="Compact"/>
              <w:jc w:val="left"/>
            </w:pPr>
            <w:r>
              <w:t xml:space="preserve">18,500.00</w:t>
            </w:r>
          </w:p>
        </w:tc>
      </w:tr>
      <w:tr>
        <w:tc>
          <w:tcPr>
            <w:gridSpan w:val="5"/>
          </w:tcPr>
          <w:p>
            <w:pPr>
              <w:pStyle w:val="Compact"/>
              <w:jc w:val="right"/>
            </w:pPr>
            <w:r>
              <w:rPr>
                <w:bCs/>
                <w:b/>
              </w:rPr>
              <w:t xml:space="preserve">TOTAL AMOUNT DUE (CNY)</w:t>
            </w:r>
          </w:p>
        </w:tc>
        <w:tc>
          <w:tcPr/>
          <w:p>
            <w:pPr>
              <w:pStyle w:val="Compact"/>
              <w:jc w:val="left"/>
            </w:pPr>
            <w:r>
              <w:rPr>
                <w:bCs/>
                <w:b/>
              </w:rPr>
              <w:t xml:space="preserve">3,805,695.00</w:t>
            </w:r>
          </w:p>
        </w:tc>
      </w:tr>
    </w:tbl>
    <w:bookmarkEnd w:id="24"/>
    <w:bookmarkStart w:id="25" w:name="terms-and-conditions"/>
    <w:p>
      <w:pPr>
        <w:pStyle w:val="Heading3"/>
      </w:pPr>
      <w:r>
        <w:t xml:space="preserve">4. Terms and Conditions</w:t>
      </w:r>
    </w:p>
    <w:p>
      <w:pPr>
        <w:numPr>
          <w:ilvl w:val="0"/>
          <w:numId w:val="1001"/>
        </w:numPr>
        <w:pStyle w:val="Compact"/>
      </w:pPr>
      <w:r>
        <w:rPr>
          <w:bCs/>
          <w:b/>
        </w:rPr>
        <w:t xml:space="preserve">Scope of Purchase Order:</w:t>
      </w:r>
      <w:r>
        <w:t xml:space="preserve"> </w:t>
      </w:r>
      <w:r>
        <w:t xml:space="preserve">This Purchase Order is issued by the Shanghai Municipal Defense Procurement Office, China Shanghai, for the procurement of uniforms, protective equipment, communication devices, and training materials specifically designated for the Military Officer corps. All items must conform to the latest GJB (Guobiao Jiaobiao) military standards applicable in China Shanghai.</w:t>
      </w:r>
    </w:p>
    <w:p>
      <w:pPr>
        <w:numPr>
          <w:ilvl w:val="0"/>
          <w:numId w:val="1001"/>
        </w:numPr>
        <w:pStyle w:val="Compact"/>
      </w:pPr>
      <w:r>
        <w:rPr>
          <w:bCs/>
          <w:b/>
        </w:rPr>
        <w:t xml:space="preserve">Delivery:</w:t>
      </w:r>
      <w:r>
        <w:t xml:space="preserve"> </w:t>
      </w:r>
      <w:r>
        <w:t xml:space="preserve">The supplier shall deliver all items listed in Section 3 to the designated receiving facility at 88 Century Avenue, Pudong New Area, China Shanghai, within the delivery window specified in the header. Partial deliveries are not permitted unless pre-approved in writing by the authorized Military Officer procurement officer.</w:t>
      </w:r>
    </w:p>
    <w:p>
      <w:pPr>
        <w:numPr>
          <w:ilvl w:val="0"/>
          <w:numId w:val="1001"/>
        </w:numPr>
        <w:pStyle w:val="Compact"/>
      </w:pPr>
      <w:r>
        <w:rPr>
          <w:bCs/>
          <w:b/>
        </w:rPr>
        <w:t xml:space="preserve">Quality Assurance:</w:t>
      </w:r>
      <w:r>
        <w:t xml:space="preserve"> </w:t>
      </w:r>
      <w:r>
        <w:t xml:space="preserve">Each batch of Military Officer equipment shall be accompanied by a Certificate of Conformity issued by the China Shanghai Quality Inspection Bureau. The buyer reserves the right to reject any item that does not meet the specified GJB standards. Rejected items must be replaced within ten (10) business days at the supplier's expense.</w:t>
      </w:r>
    </w:p>
    <w:p>
      <w:pPr>
        <w:numPr>
          <w:ilvl w:val="0"/>
          <w:numId w:val="1001"/>
        </w:numPr>
        <w:pStyle w:val="Compact"/>
      </w:pPr>
      <w:r>
        <w:rPr>
          <w:bCs/>
          <w:b/>
        </w:rPr>
        <w:t xml:space="preserve">Payment:</w:t>
      </w:r>
      <w:r>
        <w:t xml:space="preserve"> </w:t>
      </w:r>
      <w:r>
        <w:t xml:space="preserve">Payment shall be made via bank transfer to the account specified in Section 2 within forty-five (45) calendar days of the buyer's written acceptance of the full delivery. Late payments shall accrue interest at the rate of 0.05% per day as stipulated under China Shanghai commercial regulations.</w:t>
      </w:r>
    </w:p>
    <w:p>
      <w:pPr>
        <w:numPr>
          <w:ilvl w:val="0"/>
          <w:numId w:val="1001"/>
        </w:numPr>
        <w:pStyle w:val="Compact"/>
      </w:pPr>
      <w:r>
        <w:rPr>
          <w:bCs/>
          <w:b/>
        </w:rPr>
        <w:t xml:space="preserve">Warranty:</w:t>
      </w:r>
      <w:r>
        <w:t xml:space="preserve"> </w:t>
      </w:r>
      <w:r>
        <w:t xml:space="preserve">The supplier warrants all Military Officer equipment against defects in materials and workmanship for a period of twenty-four (24) months from the date of acceptance. Warranty claims must be submitted in writing to the China Shanghai procurement office.</w:t>
      </w:r>
    </w:p>
    <w:p>
      <w:pPr>
        <w:numPr>
          <w:ilvl w:val="0"/>
          <w:numId w:val="1001"/>
        </w:numPr>
        <w:pStyle w:val="Compact"/>
      </w:pPr>
      <w:r>
        <w:rPr>
          <w:bCs/>
          <w:b/>
        </w:rPr>
        <w:t xml:space="preserve">Confidentiality:</w:t>
      </w:r>
      <w:r>
        <w:t xml:space="preserve"> </w:t>
      </w:r>
      <w:r>
        <w:t xml:space="preserve">All specifications, quantities, and logistical details contained in this Purchase Order are classified as Official Use Only. The supplier and all subcontractors operating within China Shanghai shall maintain strict confidentiality and shall not disclose procurement details to any unauthorized third party.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Any disputes arising from this Purchase Order shall be resolved through arbitration at the China International Economic and Trade Arbitration Commission (CIETAC), Shanghai Division, China Shanghai.</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directives, or public health emergencies affecting operations in China Shanghai.</w:t>
      </w:r>
    </w:p>
    <w:p>
      <w:pPr>
        <w:numPr>
          <w:ilvl w:val="0"/>
          <w:numId w:val="1001"/>
        </w:numPr>
        <w:pStyle w:val="Compact"/>
      </w:pPr>
      <w:r>
        <w:rPr>
          <w:bCs/>
          <w:b/>
        </w:rPr>
        <w:t xml:space="preserve">Amendments:</w:t>
      </w:r>
      <w:r>
        <w:t xml:space="preserve"> </w:t>
      </w:r>
      <w:r>
        <w:t xml:space="preserve">Any modification to this Purchase Order must be executed in writing and signed by the authorized Military Officer representative of the buyer and the authorized signatory of the supplier. Verbal or email amendments are not valid.</w:t>
      </w:r>
    </w:p>
    <w:bookmarkEnd w:id="25"/>
    <w:p>
      <w:pPr>
        <w:pStyle w:val="FirstParagraph"/>
      </w:pPr>
      <w:r>
        <w:rPr>
          <w:bCs/>
          <w:b/>
        </w:rPr>
        <w:t xml:space="preserve">NOTE:</w:t>
      </w:r>
      <w:r>
        <w:t xml:space="preserve"> </w:t>
      </w:r>
      <w:r>
        <w:t xml:space="preserve">This Purchase Order is part of the Annual Military Officer Readiness and Equipment Modernization Program for the fiscal year 2025, administered by the Shanghai Municipal Defense Procurement Office, China Shanghai. All procurement activities are conducted in full compliance with the People's Republic of China Government Procurement Law and applicable military supply regulations. The Military Officer corps receiving these items shall conduct a joint inspection upon delivery at the China Shanghai receiving depot.</w:t>
      </w:r>
    </w:p>
    <w:bookmarkStart w:id="26" w:name="authorization-and-signatures"/>
    <w:p>
      <w:pPr>
        <w:pStyle w:val="Heading3"/>
      </w:pPr>
      <w:r>
        <w:t xml:space="preserve">5. Authorization and Signatures</w:t>
      </w:r>
    </w:p>
    <w:p>
      <w:pPr>
        <w:pStyle w:val="FirstParagraph"/>
      </w:pPr>
      <w:r>
        <w:rPr>
          <w:bCs/>
          <w:b/>
        </w:rPr>
        <w:t xml:space="preserve">For the Buyer (China Shanghai Procurement Authority):</w:t>
      </w:r>
    </w:p>
    <w:p>
      <w:pPr>
        <w:pStyle w:val="BodyText"/>
      </w:pPr>
      <w:r>
        <w:t xml:space="preserve">Col. Zhang Wei</w:t>
      </w:r>
      <w:r>
        <w:br/>
      </w:r>
      <w:r>
        <w:t xml:space="preserve">Head of Procurement Division</w:t>
      </w:r>
      <w:r>
        <w:br/>
      </w:r>
      <w:r>
        <w:t xml:space="preserve">Shanghai Municipal Defense Procurement Office</w:t>
      </w:r>
      <w:r>
        <w:br/>
      </w:r>
      <w:r>
        <w:t xml:space="preserve">Date: _______________</w:t>
      </w:r>
    </w:p>
    <w:p>
      <w:pPr>
        <w:pStyle w:val="BodyText"/>
      </w:pPr>
      <w:r>
        <w:rPr>
          <w:bCs/>
          <w:b/>
        </w:rPr>
        <w:t xml:space="preserve">For the Supplier (Acknowledged and Accepted):</w:t>
      </w:r>
    </w:p>
    <w:p>
      <w:pPr>
        <w:pStyle w:val="BodyText"/>
      </w:pPr>
      <w:r>
        <w:t xml:space="preserve">Ms. Liu Fang</w:t>
      </w:r>
      <w:r>
        <w:br/>
      </w:r>
      <w:r>
        <w:t xml:space="preserve">Director of Sales</w:t>
      </w:r>
      <w:r>
        <w:br/>
      </w:r>
      <w:r>
        <w:t xml:space="preserve">Shanghai Vanguard Military Apparel &amp; Equipment Co., Ltd.</w:t>
      </w:r>
      <w:r>
        <w:br/>
      </w:r>
      <w:r>
        <w:t xml:space="preserve">Date: _______________</w:t>
      </w:r>
    </w:p>
    <w:bookmarkEnd w:id="26"/>
    <w:p>
      <w:pPr>
        <w:pStyle w:val="BodyText"/>
      </w:pPr>
      <w:r>
        <w:rPr>
          <w:bCs/>
          <w:b/>
        </w:rPr>
        <w:t xml:space="preserve">Purchase Order No. PO-SH-2025-MO-04872</w:t>
      </w:r>
      <w:r>
        <w:t xml:space="preserve"> </w:t>
      </w:r>
      <w:r>
        <w:t xml:space="preserve">| Issued in China Shanghai | Page 1 of 1</w:t>
      </w:r>
    </w:p>
    <w:p>
      <w:pPr>
        <w:pStyle w:val="BodyText"/>
      </w:pPr>
      <w:r>
        <w:t xml:space="preserve">This document is the property of the Shanghai Municipal Defense Procurement Office, China Shanghai. Unauthorized reproduction or distribution is prohibited under PRC law.</w:t>
      </w:r>
    </w:p>
    <w:p>
      <w:pPr>
        <w:pStyle w:val="BodyText"/>
      </w:pPr>
      <w:r>
        <w:t xml:space="preserve">Document generated: 14 June 2025 | Version 1.0 | Classification: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Procurement - China Shanghai</dc:title>
  <dc:creator/>
  <dc:language>en</dc:language>
  <cp:keywords/>
  <dcterms:created xsi:type="dcterms:W3CDTF">2026-10-10T07:05:47Z</dcterms:created>
  <dcterms:modified xsi:type="dcterms:W3CDTF">2026-10-10T07:05:47Z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