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Military</w:t>
      </w:r>
      <w:r>
        <w:t xml:space="preserve"> </w:t>
      </w:r>
      <w:r>
        <w:t xml:space="preserve">Officer</w:t>
      </w:r>
      <w:r>
        <w:t xml:space="preserve"> </w:t>
      </w:r>
      <w:r>
        <w:t xml:space="preserve">Procurement</w:t>
      </w:r>
      <w:r>
        <w:t xml:space="preserve"> </w:t>
      </w:r>
      <w:r>
        <w:t xml:space="preserve">-</w:t>
      </w:r>
      <w:r>
        <w:t xml:space="preserve"> </w:t>
      </w:r>
      <w:r>
        <w:t xml:space="preserve">Egypt</w:t>
      </w:r>
      <w:r>
        <w:t xml:space="preserve"> </w:t>
      </w:r>
      <w:r>
        <w:t xml:space="preserve">Cairo</w:t>
      </w:r>
    </w:p>
    <w:p>
      <w:pPr>
        <w:pStyle w:val="FirstParagraph"/>
      </w:pPr>
      <w:r>
        <w:t xml:space="preserve">FOR OFFICIAL USE ONLY</w:t>
      </w:r>
    </w:p>
    <w:bookmarkStart w:id="21" w:name="purchase-order"/>
    <w:p>
      <w:pPr>
        <w:pStyle w:val="Heading1"/>
      </w:pPr>
      <w:r>
        <w:t xml:space="preserve">PURCHASE ORDER</w:t>
      </w:r>
    </w:p>
    <w:bookmarkStart w:id="20" w:name="ministry-of-defense-republic-of-egypt"/>
    <w:p>
      <w:pPr>
        <w:pStyle w:val="Heading2"/>
      </w:pPr>
      <w:r>
        <w:t xml:space="preserve">Ministry of Defense — Republic of Egypt</w:t>
      </w:r>
    </w:p>
    <w:p>
      <w:pPr>
        <w:pStyle w:val="FirstParagraph"/>
      </w:pPr>
      <w:r>
        <w:t xml:space="preserve">Military Officer Procurement &amp; Equipment Supply Division</w:t>
      </w:r>
    </w:p>
    <w:p>
      <w:pPr>
        <w:pStyle w:val="BodyText"/>
      </w:pPr>
      <w:r>
        <w:t xml:space="preserve">Headquarters: Cairo, Egypt</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PO-EGY-CAI-2025-04871</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Issuing Authority:</w:t>
            </w:r>
          </w:p>
        </w:tc>
        <w:tc>
          <w:tcPr/>
          <w:p>
            <w:pPr>
              <w:pStyle w:val="Compact"/>
              <w:jc w:val="left"/>
            </w:pPr>
            <w:r>
              <w:t xml:space="preserve">Colonel Ahmed Hassan El-Sayed, Procurement Officer, Egyptian Armed Forces, Cairo Command</w:t>
            </w:r>
          </w:p>
        </w:tc>
      </w:tr>
      <w:tr>
        <w:tc>
          <w:tcPr/>
          <w:p>
            <w:pPr>
              <w:pStyle w:val="Compact"/>
              <w:jc w:val="left"/>
            </w:pPr>
            <w:r>
              <w:t xml:space="preserve">Recipient / Vendor:</w:t>
            </w:r>
          </w:p>
        </w:tc>
        <w:tc>
          <w:tcPr/>
          <w:p>
            <w:pPr>
              <w:pStyle w:val="Compact"/>
              <w:jc w:val="left"/>
            </w:pPr>
            <w:r>
              <w:t xml:space="preserve">Nile Delta Military Supply Co., Ltd. — 42 Tahrir Square, Downtown Cairo, Egypt 11511</w:t>
            </w:r>
          </w:p>
        </w:tc>
      </w:tr>
      <w:tr>
        <w:tc>
          <w:tcPr/>
          <w:p>
            <w:pPr>
              <w:pStyle w:val="Compact"/>
              <w:jc w:val="left"/>
            </w:pPr>
            <w:r>
              <w:t xml:space="preserve">Delivery Location:</w:t>
            </w:r>
          </w:p>
        </w:tc>
        <w:tc>
          <w:tcPr/>
          <w:p>
            <w:pPr>
              <w:pStyle w:val="Compact"/>
              <w:jc w:val="left"/>
            </w:pPr>
            <w:r>
              <w:t xml:space="preserve">Central Military Depot, 7th of October Road, Giza District, Egypt Cairo</w:t>
            </w:r>
          </w:p>
        </w:tc>
      </w:tr>
      <w:tr>
        <w:tc>
          <w:tcPr/>
          <w:p>
            <w:pPr>
              <w:pStyle w:val="Compact"/>
              <w:jc w:val="left"/>
            </w:pPr>
            <w:r>
              <w:t xml:space="preserve">Required Delivery Date:</w:t>
            </w:r>
          </w:p>
        </w:tc>
        <w:tc>
          <w:tcPr/>
          <w:p>
            <w:pPr>
              <w:pStyle w:val="Compact"/>
              <w:jc w:val="left"/>
            </w:pPr>
            <w:r>
              <w:t xml:space="preserve">01 August 2025</w:t>
            </w:r>
          </w:p>
        </w:tc>
      </w:tr>
      <w:tr>
        <w:tc>
          <w:tcPr/>
          <w:p>
            <w:pPr>
              <w:pStyle w:val="Compact"/>
              <w:jc w:val="left"/>
            </w:pPr>
            <w:r>
              <w:t xml:space="preserve">Payment Terms:</w:t>
            </w:r>
          </w:p>
        </w:tc>
        <w:tc>
          <w:tcPr/>
          <w:p>
            <w:pPr>
              <w:pStyle w:val="Compact"/>
              <w:jc w:val="left"/>
            </w:pPr>
            <w:r>
              <w:t xml:space="preserve">Net 45 days from confirmed receipt and inspection at the Egypt Cairo military facility</w:t>
            </w:r>
          </w:p>
        </w:tc>
      </w:tr>
      <w:tr>
        <w:tc>
          <w:tcPr/>
          <w:p>
            <w:pPr>
              <w:pStyle w:val="Compact"/>
              <w:jc w:val="left"/>
            </w:pPr>
            <w:r>
              <w:t xml:space="preserve">Contract Reference:</w:t>
            </w:r>
          </w:p>
        </w:tc>
        <w:tc>
          <w:tcPr/>
          <w:p>
            <w:pPr>
              <w:pStyle w:val="Compact"/>
              <w:jc w:val="left"/>
            </w:pPr>
            <w:r>
              <w:t xml:space="preserve">MOD-EGY-2025-CAIRO-112</w:t>
            </w:r>
          </w:p>
        </w:tc>
      </w:tr>
    </w:tbl>
    <w:p>
      <w:pPr>
        <w:pStyle w:val="BodyText"/>
      </w:pPr>
      <w:r>
        <w:t xml:space="preserve">1. PURPOSE AND SCOPE</w:t>
      </w:r>
    </w:p>
    <w:p>
      <w:pPr>
        <w:pStyle w:val="BodyText"/>
      </w:pPr>
      <w:r>
        <w:t xml:space="preserve">This Purchase Order is issued by the Egyptian Ministry of Defense to authorize the procurement of standardized equipment, uniforms, and operational supplies required for the deployment and operational readiness of a Military Officer assigned to the Cairo Garrison Command. This Purchase Order governs all terms, conditions, specifications, and obligations between the issuing military authority in Egypt Cairo and the contracted vendor. All items listed herein are intended to support the full operational capacity of the designated Military Officer in accordance with the standards established by the Egyptian Armed Forces Directorate of Logistics and Supply.</w:t>
      </w:r>
    </w:p>
    <w:p>
      <w:pPr>
        <w:pStyle w:val="BodyText"/>
      </w:pPr>
      <w:r>
        <w:t xml:space="preserve">2. ITEMIZED PROCUREMENT LIST</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Item Description</w:t>
            </w:r>
          </w:p>
        </w:tc>
        <w:tc>
          <w:tcPr/>
          <w:p>
            <w:pPr>
              <w:pStyle w:val="Compact"/>
              <w:jc w:val="left"/>
            </w:pPr>
            <w:r>
              <w:t xml:space="preserve">Specification / Standard</w:t>
            </w:r>
          </w:p>
        </w:tc>
        <w:tc>
          <w:tcPr/>
          <w:p>
            <w:pPr>
              <w:pStyle w:val="Compact"/>
              <w:jc w:val="left"/>
            </w:pPr>
            <w:r>
              <w:t xml:space="preserve">Qty</w:t>
            </w:r>
          </w:p>
        </w:tc>
        <w:tc>
          <w:tcPr/>
          <w:p>
            <w:pPr>
              <w:pStyle w:val="Compact"/>
              <w:jc w:val="left"/>
            </w:pPr>
            <w:r>
              <w:t xml:space="preserve">Unit Price (EGP)</w:t>
            </w:r>
          </w:p>
        </w:tc>
        <w:tc>
          <w:tcPr/>
          <w:p>
            <w:pPr>
              <w:pStyle w:val="Compact"/>
              <w:jc w:val="left"/>
            </w:pPr>
            <w:r>
              <w:t xml:space="preserve">Total (EGP)</w:t>
            </w:r>
          </w:p>
        </w:tc>
        <w:tc>
          <w:tcPr/>
          <w:p>
            <w:pPr>
              <w:pStyle w:val="Compact"/>
              <w:jc w:val="left"/>
            </w:pPr>
            <w:r>
              <w:t xml:space="preserve">Delivery</w:t>
            </w:r>
          </w:p>
        </w:tc>
      </w:tr>
      <w:tr>
        <w:tc>
          <w:tcPr/>
          <w:p>
            <w:pPr>
              <w:pStyle w:val="Compact"/>
              <w:jc w:val="left"/>
            </w:pPr>
            <w:r>
              <w:t xml:space="preserve">1</w:t>
            </w:r>
          </w:p>
        </w:tc>
        <w:tc>
          <w:tcPr/>
          <w:p>
            <w:pPr>
              <w:pStyle w:val="Compact"/>
              <w:jc w:val="left"/>
            </w:pPr>
            <w:r>
              <w:t xml:space="preserve">Standard Military Officer Service Uniform (Summer), complete set including tunic, trousers, and belt</w:t>
            </w:r>
          </w:p>
        </w:tc>
        <w:tc>
          <w:tcPr/>
          <w:p>
            <w:pPr>
              <w:pStyle w:val="Compact"/>
              <w:jc w:val="left"/>
            </w:pPr>
            <w:r>
              <w:t xml:space="preserve">EAF-UNIF-2024-S</w:t>
            </w:r>
          </w:p>
        </w:tc>
        <w:tc>
          <w:tcPr/>
          <w:p>
            <w:pPr>
              <w:pStyle w:val="Compact"/>
              <w:jc w:val="left"/>
            </w:pPr>
            <w:r>
              <w:t xml:space="preserve">2</w:t>
            </w:r>
          </w:p>
        </w:tc>
        <w:tc>
          <w:tcPr/>
          <w:p>
            <w:pPr>
              <w:pStyle w:val="Compact"/>
              <w:jc w:val="left"/>
            </w:pPr>
            <w:r>
              <w:t xml:space="preserve">4,200.00</w:t>
            </w:r>
          </w:p>
        </w:tc>
        <w:tc>
          <w:tcPr/>
          <w:p>
            <w:pPr>
              <w:pStyle w:val="Compact"/>
              <w:jc w:val="left"/>
            </w:pPr>
            <w:r>
              <w:t xml:space="preserve">8,400.00</w:t>
            </w:r>
          </w:p>
        </w:tc>
        <w:tc>
          <w:tcPr/>
          <w:p>
            <w:pPr>
              <w:pStyle w:val="Compact"/>
              <w:jc w:val="left"/>
            </w:pPr>
            <w:r>
              <w:t xml:space="preserve">15 Jul 2025</w:t>
            </w:r>
          </w:p>
        </w:tc>
      </w:tr>
      <w:tr>
        <w:tc>
          <w:tcPr/>
          <w:p>
            <w:pPr>
              <w:pStyle w:val="Compact"/>
              <w:jc w:val="left"/>
            </w:pPr>
            <w:r>
              <w:t xml:space="preserve">2</w:t>
            </w:r>
          </w:p>
        </w:tc>
        <w:tc>
          <w:tcPr/>
          <w:p>
            <w:pPr>
              <w:pStyle w:val="Compact"/>
              <w:jc w:val="left"/>
            </w:pPr>
            <w:r>
              <w:t xml:space="preserve">Military Officer Formal Dress Uniform (Winter), with rank insignia and medals mount</w:t>
            </w:r>
          </w:p>
        </w:tc>
        <w:tc>
          <w:tcPr/>
          <w:p>
            <w:pPr>
              <w:pStyle w:val="Compact"/>
              <w:jc w:val="left"/>
            </w:pPr>
            <w:r>
              <w:t xml:space="preserve">EAF-UNIF-2024-W</w:t>
            </w:r>
          </w:p>
        </w:tc>
        <w:tc>
          <w:tcPr/>
          <w:p>
            <w:pPr>
              <w:pStyle w:val="Compact"/>
              <w:jc w:val="left"/>
            </w:pPr>
            <w:r>
              <w:t xml:space="preserve">1</w:t>
            </w:r>
          </w:p>
        </w:tc>
        <w:tc>
          <w:tcPr/>
          <w:p>
            <w:pPr>
              <w:pStyle w:val="Compact"/>
              <w:jc w:val="left"/>
            </w:pPr>
            <w:r>
              <w:t xml:space="preserve">7,800.00</w:t>
            </w:r>
          </w:p>
        </w:tc>
        <w:tc>
          <w:tcPr/>
          <w:p>
            <w:pPr>
              <w:pStyle w:val="Compact"/>
              <w:jc w:val="left"/>
            </w:pPr>
            <w:r>
              <w:t xml:space="preserve">7,800.00</w:t>
            </w:r>
          </w:p>
        </w:tc>
        <w:tc>
          <w:tcPr/>
          <w:p>
            <w:pPr>
              <w:pStyle w:val="Compact"/>
              <w:jc w:val="left"/>
            </w:pPr>
            <w:r>
              <w:t xml:space="preserve">15 Jul 2025</w:t>
            </w:r>
          </w:p>
        </w:tc>
      </w:tr>
      <w:tr>
        <w:tc>
          <w:tcPr/>
          <w:p>
            <w:pPr>
              <w:pStyle w:val="Compact"/>
              <w:jc w:val="left"/>
            </w:pPr>
            <w:r>
              <w:t xml:space="preserve">3</w:t>
            </w:r>
          </w:p>
        </w:tc>
        <w:tc>
          <w:tcPr/>
          <w:p>
            <w:pPr>
              <w:pStyle w:val="Compact"/>
              <w:jc w:val="left"/>
            </w:pPr>
            <w:r>
              <w:t xml:space="preserve">Operational Field Gear Kit for Military Officer, including tactical vest, pouches, and hydration system</w:t>
            </w:r>
          </w:p>
        </w:tc>
        <w:tc>
          <w:tcPr/>
          <w:p>
            <w:pPr>
              <w:pStyle w:val="Compact"/>
              <w:jc w:val="left"/>
            </w:pPr>
            <w:r>
              <w:t xml:space="preserve">EAF-OPS-2025-FG</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c>
          <w:tcPr/>
          <w:p>
            <w:pPr>
              <w:pStyle w:val="Compact"/>
              <w:jc w:val="left"/>
            </w:pPr>
            <w:r>
              <w:t xml:space="preserve">20 Jul 2025</w:t>
            </w:r>
          </w:p>
        </w:tc>
      </w:tr>
      <w:tr>
        <w:tc>
          <w:tcPr/>
          <w:p>
            <w:pPr>
              <w:pStyle w:val="Compact"/>
              <w:jc w:val="left"/>
            </w:pPr>
            <w:r>
              <w:t xml:space="preserve">4</w:t>
            </w:r>
          </w:p>
        </w:tc>
        <w:tc>
          <w:tcPr/>
          <w:p>
            <w:pPr>
              <w:pStyle w:val="Compact"/>
              <w:jc w:val="left"/>
            </w:pPr>
            <w:r>
              <w:t xml:space="preserve">Encrypted Communication Device (Handheld Radio, Type III)</w:t>
            </w:r>
          </w:p>
        </w:tc>
        <w:tc>
          <w:tcPr/>
          <w:p>
            <w:pPr>
              <w:pStyle w:val="Compact"/>
              <w:jc w:val="left"/>
            </w:pPr>
            <w:r>
              <w:t xml:space="preserve">EAF-COMM-2025-III</w:t>
            </w:r>
          </w:p>
        </w:tc>
        <w:tc>
          <w:tcPr/>
          <w:p>
            <w:pPr>
              <w:pStyle w:val="Compact"/>
              <w:jc w:val="left"/>
            </w:pPr>
            <w:r>
              <w:t xml:space="preserve">2</w:t>
            </w:r>
          </w:p>
        </w:tc>
        <w:tc>
          <w:tcPr/>
          <w:p>
            <w:pPr>
              <w:pStyle w:val="Compact"/>
              <w:jc w:val="left"/>
            </w:pPr>
            <w:r>
              <w:t xml:space="preserve">18,750.00</w:t>
            </w:r>
          </w:p>
        </w:tc>
        <w:tc>
          <w:tcPr/>
          <w:p>
            <w:pPr>
              <w:pStyle w:val="Compact"/>
              <w:jc w:val="left"/>
            </w:pPr>
            <w:r>
              <w:t xml:space="preserve">37,500.00</w:t>
            </w:r>
          </w:p>
        </w:tc>
        <w:tc>
          <w:tcPr/>
          <w:p>
            <w:pPr>
              <w:pStyle w:val="Compact"/>
              <w:jc w:val="left"/>
            </w:pPr>
            <w:r>
              <w:t xml:space="preserve">20 Jul 2025</w:t>
            </w:r>
          </w:p>
        </w:tc>
      </w:tr>
      <w:tr>
        <w:tc>
          <w:tcPr/>
          <w:p>
            <w:pPr>
              <w:pStyle w:val="Compact"/>
              <w:jc w:val="left"/>
            </w:pPr>
            <w:r>
              <w:t xml:space="preserve">5</w:t>
            </w:r>
          </w:p>
        </w:tc>
        <w:tc>
          <w:tcPr/>
          <w:p>
            <w:pPr>
              <w:pStyle w:val="Compact"/>
              <w:jc w:val="left"/>
            </w:pPr>
            <w:r>
              <w:t xml:space="preserve">Secure Laptop Terminal with Military-Grade Encryption (15.6-inch)</w:t>
            </w:r>
          </w:p>
        </w:tc>
        <w:tc>
          <w:tcPr/>
          <w:p>
            <w:pPr>
              <w:pStyle w:val="Compact"/>
              <w:jc w:val="left"/>
            </w:pPr>
            <w:r>
              <w:t xml:space="preserve">EAF-IT-2025-SLT</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25 Jul 2025</w:t>
            </w:r>
          </w:p>
        </w:tc>
      </w:tr>
      <w:tr>
        <w:tc>
          <w:tcPr/>
          <w:p>
            <w:pPr>
              <w:pStyle w:val="Compact"/>
              <w:jc w:val="left"/>
            </w:pPr>
            <w:r>
              <w:t xml:space="preserve">6</w:t>
            </w:r>
          </w:p>
        </w:tc>
        <w:tc>
          <w:tcPr/>
          <w:p>
            <w:pPr>
              <w:pStyle w:val="Compact"/>
              <w:jc w:val="left"/>
            </w:pPr>
            <w:r>
              <w:t xml:space="preserve">Service Pistol, 9mm, with 4 magazines and leather holster (Egyptian Armed Forces standard issue)</w:t>
            </w:r>
          </w:p>
        </w:tc>
        <w:tc>
          <w:tcPr/>
          <w:p>
            <w:pPr>
              <w:pStyle w:val="Compact"/>
              <w:jc w:val="left"/>
            </w:pPr>
            <w:r>
              <w:t xml:space="preserve">EAF-WPN-2025-9MM</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c>
          <w:tcPr/>
          <w:p>
            <w:pPr>
              <w:pStyle w:val="Compact"/>
              <w:jc w:val="left"/>
            </w:pPr>
            <w:r>
              <w:t xml:space="preserve">25 Jul 2025</w:t>
            </w:r>
          </w:p>
        </w:tc>
      </w:tr>
      <w:tr>
        <w:tc>
          <w:tcPr/>
          <w:p>
            <w:pPr>
              <w:pStyle w:val="Compact"/>
              <w:jc w:val="left"/>
            </w:pPr>
            <w:r>
              <w:t xml:space="preserve">7</w:t>
            </w:r>
          </w:p>
        </w:tc>
        <w:tc>
          <w:tcPr/>
          <w:p>
            <w:pPr>
              <w:pStyle w:val="Compact"/>
              <w:jc w:val="left"/>
            </w:pPr>
            <w:r>
              <w:t xml:space="preserve">Official Military Officer Identification Badge and Credential Wallet</w:t>
            </w:r>
          </w:p>
        </w:tc>
        <w:tc>
          <w:tcPr/>
          <w:p>
            <w:pPr>
              <w:pStyle w:val="Compact"/>
              <w:jc w:val="left"/>
            </w:pPr>
            <w:r>
              <w:t xml:space="preserve">EAF-ID-2025-STD</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c>
          <w:tcPr/>
          <w:p>
            <w:pPr>
              <w:pStyle w:val="Compact"/>
              <w:jc w:val="left"/>
            </w:pPr>
            <w:r>
              <w:t xml:space="preserve">10 Jul 2025</w:t>
            </w:r>
          </w:p>
        </w:tc>
      </w:tr>
      <w:tr>
        <w:tc>
          <w:tcPr/>
          <w:p>
            <w:pPr>
              <w:pStyle w:val="Compact"/>
              <w:jc w:val="left"/>
            </w:pPr>
            <w:r>
              <w:t xml:space="preserve">8</w:t>
            </w:r>
          </w:p>
        </w:tc>
        <w:tc>
          <w:tcPr/>
          <w:p>
            <w:pPr>
              <w:pStyle w:val="Compact"/>
              <w:jc w:val="left"/>
            </w:pPr>
            <w:r>
              <w:t xml:space="preserve">Operational Map Set — Greater Cairo and Nile Delta Region (Topographic, 1:50,000 scale)</w:t>
            </w:r>
          </w:p>
        </w:tc>
        <w:tc>
          <w:tcPr/>
          <w:p>
            <w:pPr>
              <w:pStyle w:val="Compact"/>
              <w:jc w:val="left"/>
            </w:pPr>
            <w:r>
              <w:t xml:space="preserve">EAF-MAP-2025-CAI</w:t>
            </w:r>
          </w:p>
        </w:tc>
        <w:tc>
          <w:tcPr/>
          <w:p>
            <w:pPr>
              <w:pStyle w:val="Compact"/>
              <w:jc w:val="left"/>
            </w:pPr>
            <w:r>
              <w:t xml:space="preserve">3</w:t>
            </w:r>
          </w:p>
        </w:tc>
        <w:tc>
          <w:tcPr/>
          <w:p>
            <w:pPr>
              <w:pStyle w:val="Compact"/>
              <w:jc w:val="left"/>
            </w:pPr>
            <w:r>
              <w:t xml:space="preserve">1,200.00</w:t>
            </w:r>
          </w:p>
        </w:tc>
        <w:tc>
          <w:tcPr/>
          <w:p>
            <w:pPr>
              <w:pStyle w:val="Compact"/>
              <w:jc w:val="left"/>
            </w:pPr>
            <w:r>
              <w:t xml:space="preserve">3,600.00</w:t>
            </w:r>
          </w:p>
        </w:tc>
        <w:tc>
          <w:tcPr/>
          <w:p>
            <w:pPr>
              <w:pStyle w:val="Compact"/>
              <w:jc w:val="left"/>
            </w:pPr>
            <w:r>
              <w:t xml:space="preserve">10 Jul 2025</w:t>
            </w:r>
          </w:p>
        </w:tc>
      </w:tr>
      <w:tr>
        <w:tc>
          <w:tcPr/>
          <w:p>
            <w:pPr>
              <w:pStyle w:val="Compact"/>
              <w:jc w:val="left"/>
            </w:pPr>
            <w:r>
              <w:t xml:space="preserve">9</w:t>
            </w:r>
          </w:p>
        </w:tc>
        <w:tc>
          <w:tcPr/>
          <w:p>
            <w:pPr>
              <w:pStyle w:val="Compact"/>
              <w:jc w:val="left"/>
            </w:pPr>
            <w:r>
              <w:t xml:space="preserve">Personal Protective Equipment (Ballistic Helmet, Level IIIA)</w:t>
            </w:r>
          </w:p>
        </w:tc>
        <w:tc>
          <w:tcPr/>
          <w:p>
            <w:pPr>
              <w:pStyle w:val="Compact"/>
              <w:jc w:val="left"/>
            </w:pPr>
            <w:r>
              <w:t xml:space="preserve">EAF-PPE-2025-HLM</w:t>
            </w:r>
          </w:p>
        </w:tc>
        <w:tc>
          <w:tcPr/>
          <w:p>
            <w:pPr>
              <w:pStyle w:val="Compact"/>
              <w:jc w:val="left"/>
            </w:pPr>
            <w:r>
              <w:t xml:space="preserve">1</w:t>
            </w:r>
          </w:p>
        </w:tc>
        <w:tc>
          <w:tcPr/>
          <w:p>
            <w:pPr>
              <w:pStyle w:val="Compact"/>
              <w:jc w:val="left"/>
            </w:pPr>
            <w:r>
              <w:t xml:space="preserve">9,500.00</w:t>
            </w:r>
          </w:p>
        </w:tc>
        <w:tc>
          <w:tcPr/>
          <w:p>
            <w:pPr>
              <w:pStyle w:val="Compact"/>
              <w:jc w:val="left"/>
            </w:pPr>
            <w:r>
              <w:t xml:space="preserve">9,500.00</w:t>
            </w:r>
          </w:p>
        </w:tc>
        <w:tc>
          <w:tcPr/>
          <w:p>
            <w:pPr>
              <w:pStyle w:val="Compact"/>
              <w:jc w:val="left"/>
            </w:pPr>
            <w:r>
              <w:t xml:space="preserve">20 Jul 2025</w:t>
            </w:r>
          </w:p>
        </w:tc>
      </w:tr>
      <w:tr>
        <w:tc>
          <w:tcPr/>
          <w:p>
            <w:pPr>
              <w:pStyle w:val="Compact"/>
              <w:jc w:val="left"/>
            </w:pPr>
            <w:r>
              <w:t xml:space="preserve">10</w:t>
            </w:r>
          </w:p>
        </w:tc>
        <w:tc>
          <w:tcPr/>
          <w:p>
            <w:pPr>
              <w:pStyle w:val="Compact"/>
              <w:jc w:val="left"/>
            </w:pPr>
            <w:r>
              <w:t xml:space="preserve">Field Rations — 30-day supply, Military Officer standard caloric profile</w:t>
            </w:r>
          </w:p>
        </w:tc>
        <w:tc>
          <w:tcPr/>
          <w:p>
            <w:pPr>
              <w:pStyle w:val="Compact"/>
              <w:jc w:val="left"/>
            </w:pPr>
            <w:r>
              <w:t xml:space="preserve">EAF-RAT-2025-30D</w:t>
            </w:r>
          </w:p>
        </w:tc>
        <w:tc>
          <w:tcPr/>
          <w:p>
            <w:pPr>
              <w:pStyle w:val="Compact"/>
              <w:jc w:val="left"/>
            </w:pPr>
            <w:r>
              <w:t xml:space="preserve">1</w:t>
            </w:r>
          </w:p>
        </w:tc>
        <w:tc>
          <w:tcPr/>
          <w:p>
            <w:pPr>
              <w:pStyle w:val="Compact"/>
              <w:jc w:val="left"/>
            </w:pPr>
            <w:r>
              <w:t xml:space="preserve">6,300.00</w:t>
            </w:r>
          </w:p>
        </w:tc>
        <w:tc>
          <w:tcPr/>
          <w:p>
            <w:pPr>
              <w:pStyle w:val="Compact"/>
              <w:jc w:val="left"/>
            </w:pPr>
            <w:r>
              <w:t xml:space="preserve">6,300.00</w:t>
            </w:r>
          </w:p>
        </w:tc>
        <w:tc>
          <w:tcPr/>
          <w:p>
            <w:pPr>
              <w:pStyle w:val="Compact"/>
              <w:jc w:val="left"/>
            </w:pPr>
            <w:r>
              <w:t xml:space="preserve">28 Jul 2025</w:t>
            </w:r>
          </w:p>
        </w:tc>
      </w:tr>
      <w:tr>
        <w:tc>
          <w:tcPr>
            <w:gridSpan w:val="5"/>
          </w:tcPr>
          <w:p>
            <w:pPr>
              <w:pStyle w:val="Compact"/>
              <w:jc w:val="right"/>
            </w:pPr>
            <w:r>
              <w:t xml:space="preserve">GRAND TOTAL:</w:t>
            </w:r>
          </w:p>
        </w:tc>
        <w:tc>
          <w:tcPr/>
          <w:p>
            <w:pPr>
              <w:pStyle w:val="Compact"/>
              <w:jc w:val="left"/>
            </w:pPr>
            <w:r>
              <w:t xml:space="preserve">153,450.00</w:t>
            </w:r>
          </w:p>
        </w:tc>
        <w:tc>
          <w:tcPr/>
          <w:p>
            <w:pPr>
              <w:pStyle w:val="Compact"/>
            </w:pPr>
          </w:p>
        </w:tc>
      </w:tr>
    </w:tbl>
    <w:p>
      <w:pPr>
        <w:pStyle w:val="BodyText"/>
      </w:pPr>
      <w:r>
        <w:t xml:space="preserve">3. TERMS AND CONDITIONS</w:t>
      </w:r>
    </w:p>
    <w:p>
      <w:pPr>
        <w:numPr>
          <w:ilvl w:val="0"/>
          <w:numId w:val="1001"/>
        </w:numPr>
        <w:pStyle w:val="Compact"/>
      </w:pPr>
      <w:r>
        <w:t xml:space="preserve">All items procured under this Purchase Order must conform strictly to the Egyptian Armed Forces quality standards and specifications as published in the 2025 Procurement Manual. Any deviation will result in immediate rejection of the affected shipment at the Egypt Cairo receiving facility.</w:t>
      </w:r>
    </w:p>
    <w:p>
      <w:pPr>
        <w:numPr>
          <w:ilvl w:val="0"/>
          <w:numId w:val="1001"/>
        </w:numPr>
        <w:pStyle w:val="Compact"/>
      </w:pPr>
      <w:r>
        <w:t xml:space="preserve">The vendor shall deliver all goods to the designated Central Military Depot in Egypt Cairo at the vendor's own cost and risk until formal acceptance is signed by the receiving Military Officer or their designated representative.</w:t>
      </w:r>
    </w:p>
    <w:p>
      <w:pPr>
        <w:numPr>
          <w:ilvl w:val="0"/>
          <w:numId w:val="1001"/>
        </w:numPr>
        <w:pStyle w:val="Compact"/>
      </w:pPr>
      <w:r>
        <w:t xml:space="preserve">Delivery of any item later than the specified date in Section 2 shall incur a penalty of 0.5% of the item's unit price per calendar day of delay, capped at 10% of the total Purchase Order value.</w:t>
      </w:r>
    </w:p>
    <w:p>
      <w:pPr>
        <w:numPr>
          <w:ilvl w:val="0"/>
          <w:numId w:val="1001"/>
        </w:numPr>
        <w:pStyle w:val="Compact"/>
      </w:pPr>
      <w:r>
        <w:t xml:space="preserve">The Military Officer assigned to this deployment shall conduct a full inspection of all delivered items within five (5) business days of receipt. A written inspection report must be filed with the Cairo Garrison Command within the same period.</w:t>
      </w:r>
    </w:p>
    <w:p>
      <w:pPr>
        <w:numPr>
          <w:ilvl w:val="0"/>
          <w:numId w:val="1001"/>
        </w:numPr>
        <w:pStyle w:val="Compact"/>
      </w:pPr>
      <w:r>
        <w:t xml:space="preserve">Payment shall be processed through the Egyptian Ministry of Defense Treasury, Cairo Branch, within forty-five (45) days of the date of the signed inspection report. Payment will be made in Egyptian Pounds (EGP) via government transfer.</w:t>
      </w:r>
    </w:p>
    <w:p>
      <w:pPr>
        <w:numPr>
          <w:ilvl w:val="0"/>
          <w:numId w:val="1001"/>
        </w:numPr>
        <w:pStyle w:val="Compact"/>
      </w:pPr>
      <w:r>
        <w:t xml:space="preserve">All equipment containing encryption or classified communication capabilities must be delivered in sealed, tamper-evident packaging and shall be registered with the Egypt Cairo Signals Intelligence Unit prior to operational use by the Military Officer.</w:t>
      </w:r>
    </w:p>
    <w:p>
      <w:pPr>
        <w:numPr>
          <w:ilvl w:val="0"/>
          <w:numId w:val="1001"/>
        </w:numPr>
        <w:pStyle w:val="Compact"/>
      </w:pPr>
      <w:r>
        <w:t xml:space="preserve">The vendor warrants that all items are new, unused, and free from defects for a period of twelve (12) months from the date of delivery. Any defective item must be replaced within ten (10) business days at no additional cost.</w:t>
      </w:r>
    </w:p>
    <w:p>
      <w:pPr>
        <w:numPr>
          <w:ilvl w:val="0"/>
          <w:numId w:val="1001"/>
        </w:numPr>
        <w:pStyle w:val="Compact"/>
      </w:pPr>
      <w:r>
        <w:t xml:space="preserve">This Purchase Order is governed by the laws of the Arab Republic of Egypt. Any disputes arising from this Purchase Order shall be resolved through the Military Arbitration Tribunal located in Cairo, Egypt.</w:t>
      </w:r>
    </w:p>
    <w:p>
      <w:pPr>
        <w:numPr>
          <w:ilvl w:val="0"/>
          <w:numId w:val="1001"/>
        </w:numPr>
        <w:pStyle w:val="Compact"/>
      </w:pPr>
      <w:r>
        <w:t xml:space="preserve">The vendor acknowledges that all items procured under this Purchase Order are for the exclusive use of the Egyptian Armed Forces and may not be resold, transferred, or disclosed to any third party without written authorization from the Cairo Command.</w:t>
      </w:r>
    </w:p>
    <w:p>
      <w:pPr>
        <w:pStyle w:val="FirstParagraph"/>
      </w:pPr>
      <w:r>
        <w:rPr>
          <w:bCs/>
          <w:b/>
        </w:rPr>
        <w:t xml:space="preserve">NOTE:</w:t>
      </w:r>
      <w:r>
        <w:t xml:space="preserve"> </w:t>
      </w:r>
      <w:r>
        <w:t xml:space="preserve">This Purchase Order is subject to final approval by the Director of Logistics, Egyptian Armed Forces, Cairo Headquarters. No procurement action shall commence until the countersignature in Section 5 is completed. All communications regarding this Purchase Order must be directed to the Procurement Office, 3rd Floor, Ministry of Defense Building, Tahrir Square, Egypt Cairo.</w:t>
      </w:r>
    </w:p>
    <w:p>
      <w:pPr>
        <w:pStyle w:val="BodyText"/>
      </w:pPr>
      <w:r>
        <w:t xml:space="preserve">4. AUTHORIZATION AND SIGNATURES</w:t>
      </w:r>
    </w:p>
    <w:p>
      <w:pPr>
        <w:pStyle w:val="BodyText"/>
      </w:pPr>
      <w:r>
        <w:rPr>
          <w:bCs/>
          <w:b/>
        </w:rPr>
        <w:t xml:space="preserve">Prepared By:</w:t>
      </w:r>
      <w:r>
        <w:br/>
      </w:r>
      <w:r>
        <w:t xml:space="preserve">Lt. Col. Ahmed Hassan El-Sayed</w:t>
      </w:r>
      <w:r>
        <w:br/>
      </w:r>
      <w:r>
        <w:t xml:space="preserve">Procurement Officer, Cairo Command</w:t>
      </w:r>
      <w:r>
        <w:br/>
      </w:r>
      <w:r>
        <w:t xml:space="preserve">Date: 14 June 2025</w:t>
      </w:r>
    </w:p>
    <w:p>
      <w:pPr>
        <w:pStyle w:val="BodyText"/>
      </w:pPr>
      <w:r>
        <w:rPr>
          <w:bCs/>
          <w:b/>
        </w:rPr>
        <w:t xml:space="preserve">Approved By:</w:t>
      </w:r>
      <w:r>
        <w:br/>
      </w:r>
      <w:r>
        <w:t xml:space="preserve">Maj. Gen. Khaled Ibrahim Mansour</w:t>
      </w:r>
      <w:r>
        <w:br/>
      </w:r>
      <w:r>
        <w:t xml:space="preserve">Director of Logistics, Egyptian Armed Forces</w:t>
      </w:r>
      <w:r>
        <w:br/>
      </w:r>
      <w:r>
        <w:t xml:space="preserve">Date: _______________</w:t>
      </w:r>
    </w:p>
    <w:p>
      <w:pPr>
        <w:pStyle w:val="BodyText"/>
      </w:pPr>
      <w:r>
        <w:rPr>
          <w:bCs/>
          <w:b/>
        </w:rPr>
        <w:t xml:space="preserve">Accepted By (Vendor):</w:t>
      </w:r>
      <w:r>
        <w:br/>
      </w:r>
      <w:r>
        <w:t xml:space="preserve">Nile Delta Military Supply Co., Ltd.</w:t>
      </w:r>
      <w:r>
        <w:br/>
      </w:r>
      <w:r>
        <w:t xml:space="preserve">Authorized Representative</w:t>
      </w:r>
      <w:r>
        <w:br/>
      </w:r>
      <w:r>
        <w:t xml:space="preserve">Date: _______________</w:t>
      </w:r>
    </w:p>
    <w:p>
      <w:pPr>
        <w:pStyle w:val="BodyText"/>
      </w:pPr>
      <w:r>
        <w:rPr>
          <w:bCs/>
          <w:b/>
        </w:rPr>
        <w:t xml:space="preserve">Received By (Military Officer):</w:t>
      </w:r>
      <w:r>
        <w:br/>
      </w:r>
      <w:r>
        <w:t xml:space="preserve">Capt. Omar Fathy Abdel-Rahman</w:t>
      </w:r>
      <w:r>
        <w:br/>
      </w:r>
      <w:r>
        <w:t xml:space="preserve">Cairo Garrison Command</w:t>
      </w:r>
      <w:r>
        <w:br/>
      </w:r>
      <w:r>
        <w:t xml:space="preserve">Date: _______________</w:t>
      </w:r>
    </w:p>
    <w:p>
      <w:pPr>
        <w:pStyle w:val="BodyText"/>
      </w:pPr>
      <w:r>
        <w:t xml:space="preserve">Purchase Order No. PO-EGY-CAI-2025-04871 | Egyptian Ministry of Defense | Cairo, Egypt</w:t>
      </w:r>
    </w:p>
    <w:p>
      <w:pPr>
        <w:pStyle w:val="BodyText"/>
      </w:pPr>
      <w:r>
        <w:t xml:space="preserve">This document is the property of the Egyptian Armed Forces. Unauthorized reproduction or distribution is prohibited under Egyptian Military Law, Article 47.</w:t>
      </w:r>
    </w:p>
    <w:p>
      <w:pPr>
        <w:pStyle w:val="BodyText"/>
      </w:pPr>
      <w:r>
        <w:t xml:space="preserve">Page 1 of 1 | Generated: 14 June 2025 | Classification: FOR OFFICIAL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Military Officer Procurement - Egypt Cairo</dc:title>
  <dc:creator/>
  <dc:language>en</dc:language>
  <cp:keywords/>
  <dcterms:created xsi:type="dcterms:W3CDTF">2026-10-10T02:05:54Z</dcterms:created>
  <dcterms:modified xsi:type="dcterms:W3CDTF">2026-10-10T02:05:54Z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