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Ministry of Defense Procurement Division — Japan Kyoto Regional Command</w:t>
      </w:r>
    </w:p>
    <w:p>
      <w:pPr>
        <w:pStyle w:val="BodyText"/>
      </w:pPr>
      <w:r>
        <w:t xml:space="preserve">Official Document for Military Officer Supply Acquisition</w:t>
      </w:r>
    </w:p>
    <w:bookmarkEnd w:id="20"/>
    <w:p>
      <w:pPr>
        <w:pStyle w:val="BodyText"/>
      </w:pPr>
      <w:r>
        <w:rPr>
          <w:bCs/>
          <w:b/>
        </w:rPr>
        <w:t xml:space="preserve">Purchase Order No.:</w:t>
      </w:r>
      <w:r>
        <w:t xml:space="preserve"> </w:t>
      </w:r>
      <w:r>
        <w:t xml:space="preserve">JPKY-2025-MO-04872</w:t>
      </w:r>
      <w:r>
        <w:br/>
      </w:r>
      <w:r>
        <w:rPr>
          <w:bCs/>
          <w:b/>
        </w:rPr>
        <w:t xml:space="preserve">Date of Issue:</w:t>
      </w:r>
      <w:r>
        <w:t xml:space="preserve"> </w:t>
      </w:r>
      <w:r>
        <w:t xml:space="preserve">14 June 2025</w:t>
      </w:r>
      <w:r>
        <w:br/>
      </w:r>
      <w:r>
        <w:rPr>
          <w:bCs/>
          <w:b/>
        </w:rPr>
        <w:t xml:space="preserve">Classification:</w:t>
      </w:r>
      <w:r>
        <w:t xml:space="preserve"> </w:t>
      </w:r>
      <w:r>
        <w:t xml:space="preserve">RESTRICTED</w:t>
      </w:r>
    </w:p>
    <w:p>
      <w:pPr>
        <w:pStyle w:val="BodyText"/>
      </w:pPr>
      <w:r>
        <w:rPr>
          <w:bCs/>
          <w:b/>
        </w:rPr>
        <w:t xml:space="preserve">Valid Until:</w:t>
      </w:r>
      <w:r>
        <w:t xml:space="preserve"> </w:t>
      </w:r>
      <w:r>
        <w:t xml:space="preserve">14 September 2025</w:t>
      </w:r>
      <w:r>
        <w:br/>
      </w:r>
      <w:r>
        <w:rPr>
          <w:bCs/>
          <w:b/>
        </w:rPr>
        <w:t xml:space="preserve">Delivery Location:</w:t>
      </w:r>
      <w:r>
        <w:t xml:space="preserve"> </w:t>
      </w:r>
      <w:r>
        <w:t xml:space="preserve">Japan Kyoto Garrison, 42-15 Higashiyama-ku, Kyoto 605-0001, Japan</w:t>
      </w:r>
      <w:r>
        <w:br/>
      </w:r>
      <w:r>
        <w:rPr>
          <w:bCs/>
          <w:b/>
        </w:rPr>
        <w:t xml:space="preserve">Authorized By:</w:t>
      </w:r>
      <w:r>
        <w:t xml:space="preserve"> </w:t>
      </w:r>
      <w:r>
        <w:t xml:space="preserve">Colonel T. Nakamura, Japan Kyoto Command</w:t>
      </w:r>
    </w:p>
    <w:bookmarkStart w:id="21" w:name="requisitioning-party-buyer"/>
    <w:p>
      <w:pPr>
        <w:pStyle w:val="Heading3"/>
      </w:pPr>
      <w:r>
        <w:t xml:space="preserve">Requisitioning Party (Buyer)</w:t>
      </w:r>
    </w:p>
    <w:p>
      <w:pPr>
        <w:pStyle w:val="FirstParagraph"/>
      </w:pPr>
      <w:r>
        <w:rPr>
          <w:bCs/>
          <w:b/>
        </w:rPr>
        <w:t xml:space="preserve">Name:</w:t>
      </w:r>
      <w:r>
        <w:t xml:space="preserve"> </w:t>
      </w:r>
      <w:r>
        <w:t xml:space="preserve">Major Kenji Watanabe</w:t>
      </w:r>
      <w:r>
        <w:br/>
      </w:r>
      <w:r>
        <w:rPr>
          <w:bCs/>
          <w:b/>
        </w:rPr>
        <w:t xml:space="preserve">Rank/Title:</w:t>
      </w:r>
      <w:r>
        <w:t xml:space="preserve"> </w:t>
      </w:r>
      <w:r>
        <w:t xml:space="preserve">Military Officer, Logistics &amp; Supply Division</w:t>
      </w:r>
      <w:r>
        <w:br/>
      </w:r>
      <w:r>
        <w:rPr>
          <w:bCs/>
          <w:b/>
        </w:rPr>
        <w:t xml:space="preserve">Unit:</w:t>
      </w:r>
      <w:r>
        <w:t xml:space="preserve"> </w:t>
      </w:r>
      <w:r>
        <w:t xml:space="preserve">Japan Kyoto Regional Command, 3rd Infantry Brigade</w:t>
      </w:r>
      <w:r>
        <w:br/>
      </w:r>
      <w:r>
        <w:rPr>
          <w:bCs/>
          <w:b/>
        </w:rPr>
        <w:t xml:space="preserve">Address:</w:t>
      </w:r>
      <w:r>
        <w:t xml:space="preserve"> </w:t>
      </w:r>
      <w:r>
        <w:t xml:space="preserve">Japan Kyoto Garrison, 42-15 Higashiyama-ku, Kyoto 605-0001, Japan</w:t>
      </w:r>
      <w:r>
        <w:br/>
      </w:r>
      <w:r>
        <w:rPr>
          <w:bCs/>
          <w:b/>
        </w:rPr>
        <w:t xml:space="preserve">Contact:</w:t>
      </w:r>
      <w:r>
        <w:t xml:space="preserve"> </w:t>
      </w:r>
      <w:r>
        <w:t xml:space="preserve">+81-75-555-0142</w:t>
      </w:r>
      <w:r>
        <w:br/>
      </w:r>
      <w:r>
        <w:rPr>
          <w:bCs/>
          <w:b/>
        </w:rPr>
        <w:t xml:space="preserve">Email:</w:t>
      </w:r>
      <w:r>
        <w:t xml:space="preserve"> </w:t>
      </w:r>
      <w:r>
        <w:t xml:space="preserve">k.watanabe@jpkycmd.mil.jp</w:t>
      </w:r>
    </w:p>
    <w:bookmarkEnd w:id="21"/>
    <w:bookmarkStart w:id="22" w:name="vendor-supplier"/>
    <w:p>
      <w:pPr>
        <w:pStyle w:val="Heading3"/>
      </w:pPr>
      <w:r>
        <w:t xml:space="preserve">Vendor / Supplier</w:t>
      </w:r>
    </w:p>
    <w:p>
      <w:pPr>
        <w:pStyle w:val="FirstParagraph"/>
      </w:pPr>
      <w:r>
        <w:rPr>
          <w:bCs/>
          <w:b/>
        </w:rPr>
        <w:t xml:space="preserve">Company:</w:t>
      </w:r>
      <w:r>
        <w:t xml:space="preserve"> </w:t>
      </w:r>
      <w:r>
        <w:t xml:space="preserve">Nippon Defense Equipment Co., Ltd.</w:t>
      </w:r>
      <w:r>
        <w:br/>
      </w:r>
      <w:r>
        <w:rPr>
          <w:bCs/>
          <w:b/>
        </w:rPr>
        <w:t xml:space="preserve">Vendor ID:</w:t>
      </w:r>
      <w:r>
        <w:t xml:space="preserve"> </w:t>
      </w:r>
      <w:r>
        <w:t xml:space="preserve">NDEC-2019-0034</w:t>
      </w:r>
      <w:r>
        <w:br/>
      </w:r>
      <w:r>
        <w:rPr>
          <w:bCs/>
          <w:b/>
        </w:rPr>
        <w:t xml:space="preserve">Address:</w:t>
      </w:r>
      <w:r>
        <w:t xml:space="preserve"> </w:t>
      </w:r>
      <w:r>
        <w:t xml:space="preserve">8-22-14 Nishinakajima, Yodogawa-ku, Osaka 554-0031, Japan</w:t>
      </w:r>
      <w:r>
        <w:br/>
      </w:r>
      <w:r>
        <w:rPr>
          <w:bCs/>
          <w:b/>
        </w:rPr>
        <w:t xml:space="preserve">Contact:</w:t>
      </w:r>
      <w:r>
        <w:t xml:space="preserve"> </w:t>
      </w:r>
      <w:r>
        <w:t xml:space="preserve">+81-6-555-7789</w:t>
      </w:r>
      <w:r>
        <w:br/>
      </w:r>
      <w:r>
        <w:rPr>
          <w:bCs/>
          <w:b/>
        </w:rPr>
        <w:t xml:space="preserve">Tax Registration:</w:t>
      </w:r>
      <w:r>
        <w:t xml:space="preserve"> </w:t>
      </w:r>
      <w:r>
        <w:t xml:space="preserve">12-3456-7890123</w:t>
      </w:r>
      <w:r>
        <w:br/>
      </w:r>
      <w:r>
        <w:rPr>
          <w:bCs/>
          <w:b/>
        </w:rPr>
        <w:t xml:space="preserve">Authorized Rep:</w:t>
      </w:r>
      <w:r>
        <w:t xml:space="preserve"> </w:t>
      </w:r>
      <w:r>
        <w:t xml:space="preserve">Mr. Hiroshi Tanaka, Sales Director</w:t>
      </w:r>
    </w:p>
    <w:bookmarkEnd w:id="22"/>
    <w:p>
      <w:pPr>
        <w:pStyle w:val="BodyText"/>
      </w:pPr>
      <w:r>
        <w:t xml:space="preserve">Line Items — Military Officer Equipment and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Item</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Formal Military Officer Dress Uniform (Type A) — Complete set including tunic, trousers, belt, and insignia patches for Japan Kyoto garrison protocol</w:t>
            </w:r>
          </w:p>
        </w:tc>
        <w:tc>
          <w:tcPr/>
          <w:p>
            <w:pPr>
              <w:pStyle w:val="Compact"/>
              <w:jc w:val="left"/>
            </w:pPr>
            <w:r>
              <w:t xml:space="preserve">MO-DU-A-2025</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30 Jun 2025</w:t>
            </w:r>
          </w:p>
        </w:tc>
      </w:tr>
      <w:tr>
        <w:tc>
          <w:tcPr/>
          <w:p>
            <w:pPr>
              <w:pStyle w:val="Compact"/>
              <w:jc w:val="left"/>
            </w:pPr>
            <w:r>
              <w:t xml:space="preserve">2</w:t>
            </w:r>
          </w:p>
        </w:tc>
        <w:tc>
          <w:tcPr/>
          <w:p>
            <w:pPr>
              <w:pStyle w:val="Compact"/>
              <w:jc w:val="left"/>
            </w:pPr>
            <w:r>
              <w:t xml:space="preserve">Field Service Uniform (Type B) — Camouflage pattern, suitable for Japan Kyoto training exercises and joint operations</w:t>
            </w:r>
          </w:p>
        </w:tc>
        <w:tc>
          <w:tcPr/>
          <w:p>
            <w:pPr>
              <w:pStyle w:val="Compact"/>
              <w:jc w:val="left"/>
            </w:pPr>
            <w:r>
              <w:t xml:space="preserve">MO-FU-B-2025</w:t>
            </w:r>
          </w:p>
        </w:tc>
        <w:tc>
          <w:tcPr/>
          <w:p>
            <w:pPr>
              <w:pStyle w:val="Compact"/>
              <w:jc w:val="left"/>
            </w:pPr>
            <w:r>
              <w:t xml:space="preserve">12</w:t>
            </w:r>
          </w:p>
        </w:tc>
        <w:tc>
          <w:tcPr/>
          <w:p>
            <w:pPr>
              <w:pStyle w:val="Compact"/>
              <w:jc w:val="left"/>
            </w:pPr>
            <w:r>
              <w:t xml:space="preserve">98,500</w:t>
            </w:r>
          </w:p>
        </w:tc>
        <w:tc>
          <w:tcPr/>
          <w:p>
            <w:pPr>
              <w:pStyle w:val="Compact"/>
              <w:jc w:val="left"/>
            </w:pPr>
            <w:r>
              <w:t xml:space="preserve">1,182,000</w:t>
            </w:r>
          </w:p>
        </w:tc>
        <w:tc>
          <w:tcPr/>
          <w:p>
            <w:pPr>
              <w:pStyle w:val="Compact"/>
              <w:jc w:val="left"/>
            </w:pPr>
            <w:r>
              <w:t xml:space="preserve">30 Jun 2025</w:t>
            </w:r>
          </w:p>
        </w:tc>
      </w:tr>
      <w:tr>
        <w:tc>
          <w:tcPr/>
          <w:p>
            <w:pPr>
              <w:pStyle w:val="Compact"/>
              <w:jc w:val="left"/>
            </w:pPr>
            <w:r>
              <w:t xml:space="preserve">3</w:t>
            </w:r>
          </w:p>
        </w:tc>
        <w:tc>
          <w:tcPr/>
          <w:p>
            <w:pPr>
              <w:pStyle w:val="Compact"/>
              <w:jc w:val="left"/>
            </w:pPr>
            <w:r>
              <w:t xml:space="preserve">Military Officer Service Cap with Unit Insignia — Embroidered Japan Kyoto Regional Command emblem</w:t>
            </w:r>
          </w:p>
        </w:tc>
        <w:tc>
          <w:tcPr/>
          <w:p>
            <w:pPr>
              <w:pStyle w:val="Compact"/>
              <w:jc w:val="left"/>
            </w:pPr>
            <w:r>
              <w:t xml:space="preserve">MO-CAP-001</w:t>
            </w:r>
          </w:p>
        </w:tc>
        <w:tc>
          <w:tcPr/>
          <w:p>
            <w:pPr>
              <w:pStyle w:val="Compact"/>
              <w:jc w:val="left"/>
            </w:pPr>
            <w:r>
              <w:t xml:space="preserve">12</w:t>
            </w:r>
          </w:p>
        </w:tc>
        <w:tc>
          <w:tcPr/>
          <w:p>
            <w:pPr>
              <w:pStyle w:val="Compact"/>
              <w:jc w:val="left"/>
            </w:pPr>
            <w:r>
              <w:t xml:space="preserve">12,800</w:t>
            </w:r>
          </w:p>
        </w:tc>
        <w:tc>
          <w:tcPr/>
          <w:p>
            <w:pPr>
              <w:pStyle w:val="Compact"/>
              <w:jc w:val="left"/>
            </w:pPr>
            <w:r>
              <w:t xml:space="preserve">153,600</w:t>
            </w:r>
          </w:p>
        </w:tc>
        <w:tc>
          <w:tcPr/>
          <w:p>
            <w:pPr>
              <w:pStyle w:val="Compact"/>
              <w:jc w:val="left"/>
            </w:pPr>
            <w:r>
              <w:t xml:space="preserve">30 Jun 2025</w:t>
            </w:r>
          </w:p>
        </w:tc>
      </w:tr>
      <w:tr>
        <w:tc>
          <w:tcPr/>
          <w:p>
            <w:pPr>
              <w:pStyle w:val="Compact"/>
              <w:jc w:val="left"/>
            </w:pPr>
            <w:r>
              <w:t xml:space="preserve">4</w:t>
            </w:r>
          </w:p>
        </w:tc>
        <w:tc>
          <w:tcPr/>
          <w:p>
            <w:pPr>
              <w:pStyle w:val="Compact"/>
              <w:jc w:val="left"/>
            </w:pPr>
            <w:r>
              <w:t xml:space="preserve">Tactical Communication Device — Encrypted radio set, Model JX-4400, for Military Officer field command in Japan Kyoto sector</w:t>
            </w:r>
          </w:p>
        </w:tc>
        <w:tc>
          <w:tcPr/>
          <w:p>
            <w:pPr>
              <w:pStyle w:val="Compact"/>
              <w:jc w:val="left"/>
            </w:pPr>
            <w:r>
              <w:t xml:space="preserve">MO-COM-4400</w:t>
            </w:r>
          </w:p>
        </w:tc>
        <w:tc>
          <w:tcPr/>
          <w:p>
            <w:pPr>
              <w:pStyle w:val="Compact"/>
              <w:jc w:val="left"/>
            </w:pPr>
            <w:r>
              <w:t xml:space="preserve">6</w:t>
            </w:r>
          </w:p>
        </w:tc>
        <w:tc>
          <w:tcPr/>
          <w:p>
            <w:pPr>
              <w:pStyle w:val="Compact"/>
              <w:jc w:val="left"/>
            </w:pPr>
            <w:r>
              <w:t xml:space="preserve">420,000</w:t>
            </w:r>
          </w:p>
        </w:tc>
        <w:tc>
          <w:tcPr/>
          <w:p>
            <w:pPr>
              <w:pStyle w:val="Compact"/>
              <w:jc w:val="left"/>
            </w:pPr>
            <w:r>
              <w:t xml:space="preserve">2,520,000</w:t>
            </w:r>
          </w:p>
        </w:tc>
        <w:tc>
          <w:tcPr/>
          <w:p>
            <w:pPr>
              <w:pStyle w:val="Compact"/>
              <w:jc w:val="left"/>
            </w:pPr>
            <w:r>
              <w:t xml:space="preserve">15 Jul 2025</w:t>
            </w:r>
          </w:p>
        </w:tc>
      </w:tr>
      <w:tr>
        <w:tc>
          <w:tcPr/>
          <w:p>
            <w:pPr>
              <w:pStyle w:val="Compact"/>
              <w:jc w:val="left"/>
            </w:pPr>
            <w:r>
              <w:t xml:space="preserve">5</w:t>
            </w:r>
          </w:p>
        </w:tc>
        <w:tc>
          <w:tcPr/>
          <w:p>
            <w:pPr>
              <w:pStyle w:val="Compact"/>
              <w:jc w:val="left"/>
            </w:pPr>
            <w:r>
              <w:t xml:space="preserve">Personal Protective Equipment (PPE) Kit — Ballistic vest, helmet, and gloves rated for Military Officer operational deployment</w:t>
            </w:r>
          </w:p>
        </w:tc>
        <w:tc>
          <w:tcPr/>
          <w:p>
            <w:pPr>
              <w:pStyle w:val="Compact"/>
              <w:jc w:val="left"/>
            </w:pPr>
            <w:r>
              <w:t xml:space="preserve">MO-PPE-007</w:t>
            </w:r>
          </w:p>
        </w:tc>
        <w:tc>
          <w:tcPr/>
          <w:p>
            <w:pPr>
              <w:pStyle w:val="Compact"/>
              <w:jc w:val="left"/>
            </w:pPr>
            <w:r>
              <w:t xml:space="preserve">12</w:t>
            </w:r>
          </w:p>
        </w:tc>
        <w:tc>
          <w:tcPr/>
          <w:p>
            <w:pPr>
              <w:pStyle w:val="Compact"/>
              <w:jc w:val="left"/>
            </w:pPr>
            <w:r>
              <w:t xml:space="preserve">215,000</w:t>
            </w:r>
          </w:p>
        </w:tc>
        <w:tc>
          <w:tcPr/>
          <w:p>
            <w:pPr>
              <w:pStyle w:val="Compact"/>
              <w:jc w:val="left"/>
            </w:pPr>
            <w:r>
              <w:t xml:space="preserve">2,580,000</w:t>
            </w:r>
          </w:p>
        </w:tc>
        <w:tc>
          <w:tcPr/>
          <w:p>
            <w:pPr>
              <w:pStyle w:val="Compact"/>
              <w:jc w:val="left"/>
            </w:pPr>
            <w:r>
              <w:t xml:space="preserve">15 Jul 2025</w:t>
            </w:r>
          </w:p>
        </w:tc>
      </w:tr>
      <w:tr>
        <w:tc>
          <w:tcPr/>
          <w:p>
            <w:pPr>
              <w:pStyle w:val="Compact"/>
              <w:jc w:val="left"/>
            </w:pPr>
            <w:r>
              <w:t xml:space="preserve">6</w:t>
            </w:r>
          </w:p>
        </w:tc>
        <w:tc>
          <w:tcPr/>
          <w:p>
            <w:pPr>
              <w:pStyle w:val="Compact"/>
              <w:jc w:val="left"/>
            </w:pPr>
            <w:r>
              <w:t xml:space="preserve">Official Military Officer Identification Document Case — Leather, with Japan Kyoto garrison seal and RFID security chip</w:t>
            </w:r>
          </w:p>
        </w:tc>
        <w:tc>
          <w:tcPr/>
          <w:p>
            <w:pPr>
              <w:pStyle w:val="Compact"/>
              <w:jc w:val="left"/>
            </w:pPr>
            <w:r>
              <w:t xml:space="preserve">MO-IDC-003</w:t>
            </w:r>
          </w:p>
        </w:tc>
        <w:tc>
          <w:tcPr/>
          <w:p>
            <w:pPr>
              <w:pStyle w:val="Compact"/>
              <w:jc w:val="left"/>
            </w:pPr>
            <w:r>
              <w:t xml:space="preserve">12</w:t>
            </w:r>
          </w:p>
        </w:tc>
        <w:tc>
          <w:tcPr/>
          <w:p>
            <w:pPr>
              <w:pStyle w:val="Compact"/>
              <w:jc w:val="left"/>
            </w:pPr>
            <w:r>
              <w:t xml:space="preserve">8,200</w:t>
            </w:r>
          </w:p>
        </w:tc>
        <w:tc>
          <w:tcPr/>
          <w:p>
            <w:pPr>
              <w:pStyle w:val="Compact"/>
              <w:jc w:val="left"/>
            </w:pPr>
            <w:r>
              <w:t xml:space="preserve">98,400</w:t>
            </w:r>
          </w:p>
        </w:tc>
        <w:tc>
          <w:tcPr/>
          <w:p>
            <w:pPr>
              <w:pStyle w:val="Compact"/>
              <w:jc w:val="left"/>
            </w:pPr>
            <w:r>
              <w:t xml:space="preserve">30 Jun 2025</w:t>
            </w:r>
          </w:p>
        </w:tc>
      </w:tr>
      <w:tr>
        <w:tc>
          <w:tcPr/>
          <w:p>
            <w:pPr>
              <w:pStyle w:val="Compact"/>
              <w:jc w:val="left"/>
            </w:pPr>
            <w:r>
              <w:t xml:space="preserve">7</w:t>
            </w:r>
          </w:p>
        </w:tc>
        <w:tc>
          <w:tcPr/>
          <w:p>
            <w:pPr>
              <w:pStyle w:val="Compact"/>
              <w:jc w:val="left"/>
            </w:pPr>
            <w:r>
              <w:t xml:space="preserve">Operational Field Kit — Includes compass, multi-tool, first-aid pouch, and weather-resistant map case for Military Officer terrain navigation in Japan Kyoto region</w:t>
            </w:r>
          </w:p>
        </w:tc>
        <w:tc>
          <w:tcPr/>
          <w:p>
            <w:pPr>
              <w:pStyle w:val="Compact"/>
              <w:jc w:val="left"/>
            </w:pPr>
            <w:r>
              <w:t xml:space="preserve">MO-FK-012</w:t>
            </w:r>
          </w:p>
        </w:tc>
        <w:tc>
          <w:tcPr/>
          <w:p>
            <w:pPr>
              <w:pStyle w:val="Compact"/>
              <w:jc w:val="left"/>
            </w:pPr>
            <w:r>
              <w:t xml:space="preserve">12</w:t>
            </w:r>
          </w:p>
        </w:tc>
        <w:tc>
          <w:tcPr/>
          <w:p>
            <w:pPr>
              <w:pStyle w:val="Compact"/>
              <w:jc w:val="left"/>
            </w:pPr>
            <w:r>
              <w:t xml:space="preserve">45,600</w:t>
            </w:r>
          </w:p>
        </w:tc>
        <w:tc>
          <w:tcPr/>
          <w:p>
            <w:pPr>
              <w:pStyle w:val="Compact"/>
              <w:jc w:val="left"/>
            </w:pPr>
            <w:r>
              <w:t xml:space="preserve">547,200</w:t>
            </w:r>
          </w:p>
        </w:tc>
        <w:tc>
          <w:tcPr/>
          <w:p>
            <w:pPr>
              <w:pStyle w:val="Compact"/>
              <w:jc w:val="left"/>
            </w:pPr>
            <w:r>
              <w:t xml:space="preserve">15 Jul 2025</w:t>
            </w:r>
          </w:p>
        </w:tc>
      </w:tr>
      <w:tr>
        <w:tc>
          <w:tcPr/>
          <w:p>
            <w:pPr>
              <w:pStyle w:val="Compact"/>
              <w:jc w:val="left"/>
            </w:pPr>
            <w:r>
              <w:t xml:space="preserve">8</w:t>
            </w:r>
          </w:p>
        </w:tc>
        <w:tc>
          <w:tcPr/>
          <w:p>
            <w:pPr>
              <w:pStyle w:val="Compact"/>
              <w:jc w:val="left"/>
            </w:pPr>
            <w:r>
              <w:t xml:space="preserve">Formal Ceremonial Sword (Display) — For Military Officer use at Japan Kyoto military parades and state functions</w:t>
            </w:r>
          </w:p>
        </w:tc>
        <w:tc>
          <w:tcPr/>
          <w:p>
            <w:pPr>
              <w:pStyle w:val="Compact"/>
              <w:jc w:val="left"/>
            </w:pPr>
            <w:r>
              <w:t xml:space="preserve">MO-CS-001</w:t>
            </w:r>
          </w:p>
        </w:tc>
        <w:tc>
          <w:tcPr/>
          <w:p>
            <w:pPr>
              <w:pStyle w:val="Compact"/>
              <w:jc w:val="left"/>
            </w:pPr>
            <w:r>
              <w:t xml:space="preserve">4</w:t>
            </w:r>
          </w:p>
        </w:tc>
        <w:tc>
          <w:tcPr/>
          <w:p>
            <w:pPr>
              <w:pStyle w:val="Compact"/>
              <w:jc w:val="left"/>
            </w:pPr>
            <w:r>
              <w:t xml:space="preserve">310,000</w:t>
            </w:r>
          </w:p>
        </w:tc>
        <w:tc>
          <w:tcPr/>
          <w:p>
            <w:pPr>
              <w:pStyle w:val="Compact"/>
              <w:jc w:val="left"/>
            </w:pPr>
            <w:r>
              <w:t xml:space="preserve">1,240,000</w:t>
            </w:r>
          </w:p>
        </w:tc>
        <w:tc>
          <w:tcPr/>
          <w:p>
            <w:pPr>
              <w:pStyle w:val="Compact"/>
              <w:jc w:val="left"/>
            </w:pPr>
            <w:r>
              <w:t xml:space="preserve">01 Aug 2025</w:t>
            </w:r>
          </w:p>
        </w:tc>
      </w:tr>
      <w:tr>
        <w:tc>
          <w:tcPr>
            <w:gridSpan w:val="5"/>
          </w:tcPr>
          <w:p>
            <w:pPr>
              <w:pStyle w:val="Compact"/>
              <w:jc w:val="right"/>
            </w:pPr>
            <w:r>
              <w:t xml:space="preserve">SUBTOTAL</w:t>
            </w:r>
          </w:p>
        </w:tc>
        <w:tc>
          <w:tcPr/>
          <w:p>
            <w:pPr>
              <w:pStyle w:val="Compact"/>
              <w:jc w:val="left"/>
            </w:pPr>
            <w:r>
              <w:t xml:space="preserve">10,541,200</w:t>
            </w:r>
          </w:p>
        </w:tc>
        <w:tc>
          <w:tcPr/>
          <w:p>
            <w:pPr>
              <w:pStyle w:val="Compact"/>
            </w:pPr>
          </w:p>
        </w:tc>
      </w:tr>
      <w:tr>
        <w:tc>
          <w:tcPr>
            <w:gridSpan w:val="5"/>
          </w:tcPr>
          <w:p>
            <w:pPr>
              <w:pStyle w:val="Compact"/>
              <w:jc w:val="right"/>
            </w:pPr>
            <w:r>
              <w:t xml:space="preserve">Consumption Tax (10%)</w:t>
            </w:r>
          </w:p>
        </w:tc>
        <w:tc>
          <w:tcPr/>
          <w:p>
            <w:pPr>
              <w:pStyle w:val="Compact"/>
              <w:jc w:val="left"/>
            </w:pPr>
            <w:r>
              <w:t xml:space="preserve">1,054,120</w:t>
            </w:r>
          </w:p>
        </w:tc>
        <w:tc>
          <w:tcPr/>
          <w:p>
            <w:pPr>
              <w:pStyle w:val="Compact"/>
            </w:pPr>
          </w:p>
        </w:tc>
      </w:tr>
      <w:tr>
        <w:tc>
          <w:tcPr>
            <w:gridSpan w:val="5"/>
          </w:tcPr>
          <w:p>
            <w:pPr>
              <w:pStyle w:val="Compact"/>
              <w:jc w:val="right"/>
            </w:pPr>
            <w:r>
              <w:t xml:space="preserve">FREIGHT &amp; INSURANCE (Japan Kyoto Delivery)</w:t>
            </w:r>
          </w:p>
        </w:tc>
        <w:tc>
          <w:tcPr/>
          <w:p>
            <w:pPr>
              <w:pStyle w:val="Compact"/>
              <w:jc w:val="left"/>
            </w:pPr>
            <w:r>
              <w:t xml:space="preserve">86,500</w:t>
            </w:r>
          </w:p>
        </w:tc>
        <w:tc>
          <w:tcPr/>
          <w:p>
            <w:pPr>
              <w:pStyle w:val="Compact"/>
            </w:pPr>
          </w:p>
        </w:tc>
      </w:tr>
      <w:tr>
        <w:tc>
          <w:tcPr>
            <w:gridSpan w:val="5"/>
          </w:tcPr>
          <w:p>
            <w:pPr>
              <w:pStyle w:val="Compact"/>
              <w:jc w:val="right"/>
            </w:pPr>
            <w:r>
              <w:t xml:space="preserve">GRAND TOTAL (JPY)</w:t>
            </w:r>
          </w:p>
        </w:tc>
        <w:tc>
          <w:tcPr/>
          <w:p>
            <w:pPr>
              <w:pStyle w:val="Compact"/>
              <w:jc w:val="left"/>
            </w:pPr>
            <w:r>
              <w:t xml:space="preserve">11,681,820</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the Japan Kyoto Regional Command for the procurement of equipment and supplies designated for Military Officer personnel. All items listed herein are subject to the specifications outlined in the attached technical annex (Ref: JPKY-ANNEX-2025-048).</w:t>
      </w:r>
    </w:p>
    <w:p>
      <w:pPr>
        <w:numPr>
          <w:ilvl w:val="0"/>
          <w:numId w:val="1001"/>
        </w:numPr>
        <w:pStyle w:val="Compact"/>
      </w:pPr>
      <w:r>
        <w:t xml:space="preserve">The vendor shall deliver all goods to the Japan Kyoto Garrison warehouse at 42-15 Higashiyama-ku, Kyoto 605-0001, Japan. Delivery shall be made between 0800 and 1600 hours, Monday through Friday, excluding Japanese national holidays.</w:t>
      </w:r>
    </w:p>
    <w:p>
      <w:pPr>
        <w:numPr>
          <w:ilvl w:val="0"/>
          <w:numId w:val="1001"/>
        </w:numPr>
        <w:pStyle w:val="Compact"/>
      </w:pPr>
      <w:r>
        <w:t xml:space="preserve">Payment terms: Net 45 days from the date of confirmed receipt and quality inspection at the Japan Kyoto garrison. Payment shall be made via bank transfer to the account specified by the vendor. All transactions are denominated in Japanese Yen (JPY).</w:t>
      </w:r>
    </w:p>
    <w:p>
      <w:pPr>
        <w:numPr>
          <w:ilvl w:val="0"/>
          <w:numId w:val="1001"/>
        </w:numPr>
        <w:pStyle w:val="Compact"/>
      </w:pPr>
      <w:r>
        <w:t xml:space="preserve">All Military Officer uniforms and insignia must conform to the current Ministry of Defense dress code regulations effective as of January 2025. Any non-conforming items will be rejected at the point of delivery in Japan Kyoto, and the vendor shall bear all costs of replacement.</w:t>
      </w:r>
    </w:p>
    <w:p>
      <w:pPr>
        <w:numPr>
          <w:ilvl w:val="0"/>
          <w:numId w:val="1001"/>
        </w:numPr>
        <w:pStyle w:val="Compact"/>
      </w:pPr>
      <w:r>
        <w:t xml:space="preserve">The vendor warrants that all equipment, particularly the tactical communication devices and personal protective gear, meets or exceeds the performance standards required for Military Officer operational readiness in the Japan Kyoto sector.</w:t>
      </w:r>
    </w:p>
    <w:p>
      <w:pPr>
        <w:numPr>
          <w:ilvl w:val="0"/>
          <w:numId w:val="1001"/>
        </w:numPr>
        <w:pStyle w:val="Compact"/>
      </w:pPr>
      <w:r>
        <w:t xml:space="preserve">Intellectual property and security: All items bearing the Japan Kyoto Regional Command insignia are government property. Unauthorized reproduction, sale, or transfer of any Military Officer equipment procured under this Purchase Order is strictly prohibited under Japanese military law.</w:t>
      </w:r>
    </w:p>
    <w:p>
      <w:pPr>
        <w:numPr>
          <w:ilvl w:val="0"/>
          <w:numId w:val="1001"/>
        </w:numPr>
        <w:pStyle w:val="Compact"/>
      </w:pPr>
      <w:r>
        <w:t xml:space="preserve">Dispute resolution: Any disputes arising from this Purchase Order shall be resolved through arbitration in Kyoto, Japan, in accordance with the rules of the Japan Commercial Arbitration Association. The governing law shall be the laws of Japan.</w:t>
      </w:r>
    </w:p>
    <w:p>
      <w:pPr>
        <w:numPr>
          <w:ilvl w:val="0"/>
          <w:numId w:val="1001"/>
        </w:numPr>
        <w:pStyle w:val="Compact"/>
      </w:pPr>
      <w:r>
        <w:t xml:space="preserve">This Purchase Order may be amended only by written agreement signed by both the authorized Military Officer representative of the Japan Kyoto Command and the vendor's authorized signatory. Verbal modifications are void.</w:t>
      </w:r>
    </w:p>
    <w:p>
      <w:pPr>
        <w:numPr>
          <w:ilvl w:val="0"/>
          <w:numId w:val="1001"/>
        </w:numPr>
        <w:pStyle w:val="Compact"/>
      </w:pPr>
      <w:r>
        <w:t xml:space="preserve">The vendor shall maintain full insurance coverage for all goods in transit to the Japan Kyoto delivery location. In the event of loss or damage during transit, the vendor is solely responsible for replacement at no additional cost to the Command.</w:t>
      </w:r>
    </w:p>
    <w:p>
      <w:pPr>
        <w:numPr>
          <w:ilvl w:val="0"/>
          <w:numId w:val="1001"/>
        </w:numPr>
        <w:pStyle w:val="Compact"/>
      </w:pPr>
      <w:r>
        <w:t xml:space="preserve">Confidentiality: The terms, quantities, and specifications contained in this Purchase Order are classified as RESTRICTED. Disclosure to unauthorized parties is a violation of Japanese defense procurement regulations.</w:t>
      </w:r>
    </w:p>
    <w:p>
      <w:pPr>
        <w:pStyle w:val="FirstParagraph"/>
      </w:pPr>
      <w:r>
        <w:t xml:space="preserve">Authorization and Signatures</w:t>
      </w:r>
    </w:p>
    <w:p>
      <w:pPr>
        <w:pStyle w:val="BodyText"/>
      </w:pPr>
      <w:r>
        <w:rPr>
          <w:bCs/>
          <w:b/>
        </w:rPr>
        <w:t xml:space="preserve">Prepared by (Military Officer):</w:t>
      </w:r>
    </w:p>
    <w:p>
      <w:pPr>
        <w:pStyle w:val="BodyText"/>
      </w:pPr>
      <w:r>
        <w:t xml:space="preserve">Major Kenji Watanabe</w:t>
      </w:r>
      <w:r>
        <w:br/>
      </w:r>
      <w:r>
        <w:t xml:space="preserve">Logistics &amp; Supply Division, Japan Kyoto Command</w:t>
      </w:r>
      <w:r>
        <w:br/>
      </w:r>
      <w:r>
        <w:t xml:space="preserve">Date: 14 June 2025</w:t>
      </w:r>
    </w:p>
    <w:p>
      <w:pPr>
        <w:pStyle w:val="BodyText"/>
      </w:pPr>
      <w:r>
        <w:rPr>
          <w:bCs/>
          <w:b/>
        </w:rPr>
        <w:t xml:space="preserve">Approved by (Commanding Officer):</w:t>
      </w:r>
    </w:p>
    <w:p>
      <w:pPr>
        <w:pStyle w:val="BodyText"/>
      </w:pPr>
      <w:r>
        <w:t xml:space="preserve">Colonel T. Nakamura</w:t>
      </w:r>
      <w:r>
        <w:br/>
      </w:r>
      <w:r>
        <w:t xml:space="preserve">Commanding Officer, Japan Kyoto Regional Command</w:t>
      </w:r>
      <w:r>
        <w:br/>
      </w:r>
      <w:r>
        <w:t xml:space="preserve">Date: 14 June 2025</w:t>
      </w:r>
    </w:p>
    <w:p>
      <w:pPr>
        <w:pStyle w:val="BodyText"/>
      </w:pPr>
      <w:r>
        <w:rPr>
          <w:bCs/>
          <w:b/>
        </w:rPr>
        <w:t xml:space="preserve">Accepted by (Vendor Representative):</w:t>
      </w:r>
    </w:p>
    <w:p>
      <w:pPr>
        <w:pStyle w:val="BodyText"/>
      </w:pPr>
      <w:r>
        <w:t xml:space="preserve">Mr. Hiroshi Tanaka</w:t>
      </w:r>
      <w:r>
        <w:br/>
      </w:r>
      <w:r>
        <w:t xml:space="preserve">Sales Director, Nippon Defense Equipment Co., Ltd.</w:t>
      </w:r>
      <w:r>
        <w:br/>
      </w:r>
      <w:r>
        <w:t xml:space="preserve">Date: _______________</w:t>
      </w:r>
    </w:p>
    <w:p>
      <w:pPr>
        <w:pStyle w:val="BodyText"/>
      </w:pPr>
      <w:r>
        <w:rPr>
          <w:bCs/>
          <w:b/>
        </w:rPr>
        <w:t xml:space="preserve">Quality Inspection (Upon Delivery):</w:t>
      </w:r>
    </w:p>
    <w:p>
      <w:pPr>
        <w:pStyle w:val="BodyText"/>
      </w:pPr>
      <w:r>
        <w:t xml:space="preserve">Lieutenant S. Yamamoto</w:t>
      </w:r>
      <w:r>
        <w:br/>
      </w:r>
      <w:r>
        <w:t xml:space="preserve">Quality Assurance, Japan Kyoto Garrison</w:t>
      </w:r>
      <w:r>
        <w:br/>
      </w:r>
      <w:r>
        <w:t xml:space="preserve">Date: _______________</w:t>
      </w:r>
    </w:p>
    <w:p>
      <w:pPr>
        <w:pStyle w:val="BodyText"/>
      </w:pPr>
      <w:r>
        <w:t xml:space="preserve">This Purchase Order document (No. JPKY-2025-MO-04872) is an official procurement record of the Japan Kyoto Regional Command. It authorizes the acquisition of Military Officer equipment and supplies as specified herein. Unauthorized reproduction or distribution of this document is prohibited. For inquiries, contact the Japan Kyoto Procurement Office at +81-75-555-0100.</w:t>
      </w:r>
    </w:p>
    <w:p>
      <w:pPr>
        <w:pStyle w:val="BodyText"/>
      </w:pPr>
      <w:r>
        <w:t xml:space="preserve">Document generated: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Japan Kyoto</dc:title>
  <dc:creator/>
  <dc:language>en</dc:language>
  <cp:keywords/>
  <dcterms:created xsi:type="dcterms:W3CDTF">2026-10-10T07:07:50Z</dcterms:created>
  <dcterms:modified xsi:type="dcterms:W3CDTF">2026-10-10T07:07:50Z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