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Osaka</w:t>
      </w:r>
    </w:p>
    <w:p>
      <w:pPr>
        <w:pStyle w:val="FirstParagraph"/>
      </w:pPr>
      <w:r>
        <w:t xml:space="preserve">FOR OFFICIAL USE ONLY — JAPAN OSAKA DEFENSE PROCUREMENT</w:t>
      </w:r>
    </w:p>
    <w:bookmarkStart w:id="20" w:name="purchase-order"/>
    <w:p>
      <w:pPr>
        <w:pStyle w:val="Heading1"/>
      </w:pPr>
      <w:r>
        <w:t xml:space="preserve">PURCHASE ORDER</w:t>
      </w:r>
    </w:p>
    <w:p>
      <w:pPr>
        <w:pStyle w:val="FirstParagraph"/>
      </w:pPr>
      <w:r>
        <w:t xml:space="preserve">Military Officer Procurement — Japan Osaka Regional Command</w:t>
      </w:r>
    </w:p>
    <w:p>
      <w:pPr>
        <w:pStyle w:val="BodyText"/>
      </w:pPr>
      <w:r>
        <w:t xml:space="preserve">PO No.: JPO-OSK-2025-04471</w:t>
      </w:r>
    </w:p>
    <w:bookmarkEnd w:id="20"/>
    <w:bookmarkStart w:id="21" w:name="purchasing-authority"/>
    <w:p>
      <w:pPr>
        <w:pStyle w:val="Heading3"/>
      </w:pPr>
      <w:r>
        <w:t xml:space="preserve">Purchasing Authority</w:t>
      </w:r>
    </w:p>
    <w:p>
      <w:pPr>
        <w:pStyle w:val="FirstParagraph"/>
      </w:pPr>
      <w:r>
        <w:rPr>
          <w:bCs/>
          <w:b/>
        </w:rPr>
        <w:t xml:space="preserve">Name:</w:t>
      </w:r>
      <w:r>
        <w:t xml:space="preserve"> </w:t>
      </w:r>
      <w:r>
        <w:t xml:space="preserve">Major General Haruki Tanaka</w:t>
      </w:r>
    </w:p>
    <w:p>
      <w:pPr>
        <w:pStyle w:val="BodyText"/>
      </w:pPr>
      <w:r>
        <w:rPr>
          <w:bCs/>
          <w:b/>
        </w:rPr>
        <w:t xml:space="preserve">Rank/Title:</w:t>
      </w:r>
      <w:r>
        <w:t xml:space="preserve"> </w:t>
      </w:r>
      <w:r>
        <w:t xml:space="preserve">Military Officer, Regional Procurement Commander</w:t>
      </w:r>
    </w:p>
    <w:p>
      <w:pPr>
        <w:pStyle w:val="BodyText"/>
      </w:pPr>
      <w:r>
        <w:rPr>
          <w:bCs/>
          <w:b/>
        </w:rPr>
        <w:t xml:space="preserve">Unit:</w:t>
      </w:r>
      <w:r>
        <w:t xml:space="preserve"> </w:t>
      </w:r>
      <w:r>
        <w:t xml:space="preserve">Japan Osaka Defense Logistics Command</w:t>
      </w:r>
    </w:p>
    <w:p>
      <w:pPr>
        <w:pStyle w:val="BodyText"/>
      </w:pPr>
      <w:r>
        <w:rPr>
          <w:bCs/>
          <w:b/>
        </w:rPr>
        <w:t xml:space="preserve">Address:</w:t>
      </w:r>
      <w:r>
        <w:t xml:space="preserve"> </w:t>
      </w:r>
      <w:r>
        <w:t xml:space="preserve">1-2-3 Chuo-ku, Osaka 541-0053, Japan</w:t>
      </w:r>
    </w:p>
    <w:p>
      <w:pPr>
        <w:pStyle w:val="BodyText"/>
      </w:pPr>
      <w:r>
        <w:rPr>
          <w:bCs/>
          <w:b/>
        </w:rPr>
        <w:t xml:space="preserve">Contact:</w:t>
      </w:r>
      <w:r>
        <w:t xml:space="preserve"> </w:t>
      </w:r>
      <w:r>
        <w:t xml:space="preserve">+81-6-6210-XXXX</w:t>
      </w:r>
    </w:p>
    <w:p>
      <w:pPr>
        <w:pStyle w:val="BodyText"/>
      </w:pPr>
      <w:r>
        <w:rPr>
          <w:bCs/>
          <w:b/>
        </w:rPr>
        <w:t xml:space="preserve">Authorization Code:</w:t>
      </w:r>
      <w:r>
        <w:t xml:space="preserve"> </w:t>
      </w:r>
      <w:r>
        <w:t xml:space="preserve">JPO-OSK-AUTH-7721</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Kanto Defense Systems Co., Ltd.</w:t>
      </w:r>
    </w:p>
    <w:p>
      <w:pPr>
        <w:pStyle w:val="BodyText"/>
      </w:pPr>
      <w:r>
        <w:rPr>
          <w:bCs/>
          <w:b/>
        </w:rPr>
        <w:t xml:space="preserve">Address:</w:t>
      </w:r>
      <w:r>
        <w:t xml:space="preserve"> </w:t>
      </w:r>
      <w:r>
        <w:t xml:space="preserve">45-6 Nishi-ku, Osaka 550-0003, Japan</w:t>
      </w:r>
    </w:p>
    <w:p>
      <w:pPr>
        <w:pStyle w:val="BodyText"/>
      </w:pPr>
      <w:r>
        <w:rPr>
          <w:bCs/>
          <w:b/>
        </w:rPr>
        <w:t xml:space="preserve">Tax ID:</w:t>
      </w:r>
      <w:r>
        <w:t xml:space="preserve"> </w:t>
      </w:r>
      <w:r>
        <w:t xml:space="preserve">9120-0000-XXXXX</w:t>
      </w:r>
    </w:p>
    <w:p>
      <w:pPr>
        <w:pStyle w:val="BodyText"/>
      </w:pPr>
      <w:r>
        <w:rPr>
          <w:bCs/>
          <w:b/>
        </w:rPr>
        <w:t xml:space="preserve">Contact:</w:t>
      </w:r>
      <w:r>
        <w:t xml:space="preserve"> </w:t>
      </w:r>
      <w:r>
        <w:t xml:space="preserve">Mr. Kenji Yamamoto, Sales Director</w:t>
      </w:r>
    </w:p>
    <w:p>
      <w:pPr>
        <w:pStyle w:val="BodyText"/>
      </w:pPr>
      <w:r>
        <w:rPr>
          <w:bCs/>
          <w:b/>
        </w:rPr>
        <w:t xml:space="preserve">Phone:</w:t>
      </w:r>
      <w:r>
        <w:t xml:space="preserve"> </w:t>
      </w:r>
      <w:r>
        <w:t xml:space="preserve">+81-6-6441-XXXX</w:t>
      </w:r>
    </w:p>
    <w:p>
      <w:pPr>
        <w:pStyle w:val="BodyText"/>
      </w:pPr>
      <w:r>
        <w:rPr>
          <w:bCs/>
          <w:b/>
        </w:rPr>
        <w:t xml:space="preserve">Email:</w:t>
      </w:r>
      <w:r>
        <w:t xml:space="preserve"> </w:t>
      </w:r>
      <w:r>
        <w:t xml:space="preserve">procurement@kanto-defense.jp</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Japan Osaka Central Military Depot, 88-1 Minato-ku, Osaka 552-0021</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bookmarkEnd w:id="23"/>
    <w:bookmarkStart w:id="24" w:name="reference-classification"/>
    <w:p>
      <w:pPr>
        <w:pStyle w:val="Heading3"/>
      </w:pPr>
      <w:r>
        <w:t xml:space="preserve">Reference &amp; Classification</w:t>
      </w:r>
    </w:p>
    <w:p>
      <w:pPr>
        <w:pStyle w:val="FirstParagraph"/>
      </w:pPr>
      <w:r>
        <w:rPr>
          <w:bCs/>
          <w:b/>
        </w:rPr>
        <w:t xml:space="preserve">Contract Reference:</w:t>
      </w:r>
      <w:r>
        <w:t xml:space="preserve"> </w:t>
      </w:r>
      <w:r>
        <w:t xml:space="preserve">JMD-OSK-2025-CONTRACT-1192</w:t>
      </w:r>
    </w:p>
    <w:p>
      <w:pPr>
        <w:pStyle w:val="BodyText"/>
      </w:pPr>
      <w:r>
        <w:rPr>
          <w:bCs/>
          <w:b/>
        </w:rPr>
        <w:t xml:space="preserve">Budget Line:</w:t>
      </w:r>
      <w:r>
        <w:t xml:space="preserve"> </w:t>
      </w:r>
      <w:r>
        <w:t xml:space="preserve">FY2025 Equipment Modernization Fund</w:t>
      </w:r>
    </w:p>
    <w:p>
      <w:pPr>
        <w:pStyle w:val="BodyText"/>
      </w:pPr>
      <w:r>
        <w:rPr>
          <w:bCs/>
          <w:b/>
        </w:rPr>
        <w:t xml:space="preserve">Classification:</w:t>
      </w:r>
      <w:r>
        <w:t xml:space="preserve"> </w:t>
      </w:r>
      <w:r>
        <w:t xml:space="preserve">Restricted — Japan Osaka Defense</w:t>
      </w:r>
    </w:p>
    <w:p>
      <w:pPr>
        <w:pStyle w:val="BodyText"/>
      </w:pPr>
      <w:r>
        <w:rPr>
          <w:bCs/>
          <w:b/>
        </w:rPr>
        <w:t xml:space="preserve">Approving Military Officer:</w:t>
      </w:r>
      <w:r>
        <w:t xml:space="preserve"> </w:t>
      </w:r>
      <w:r>
        <w:t xml:space="preserve">Lt. Gen. Sato, Japan Osaka Garrison</w:t>
      </w:r>
    </w:p>
    <w:p>
      <w:pPr>
        <w:pStyle w:val="BodyText"/>
      </w:pPr>
      <w:r>
        <w:rPr>
          <w:bCs/>
          <w:b/>
        </w:rPr>
        <w:t xml:space="preserve">PO Status:</w:t>
      </w:r>
      <w:r>
        <w:t xml:space="preserve"> </w:t>
      </w:r>
      <w:r>
        <w:t xml:space="preserve">Issued — Awaiting Vendor Acknowledgment</w:t>
      </w:r>
    </w:p>
    <w:bookmarkEnd w:id="24"/>
    <w:bookmarkStart w:id="26" w:name="X04f3ae372efe7035242e291207101be868cd66e"/>
    <w:p>
      <w:pPr>
        <w:pStyle w:val="Heading2"/>
      </w:pPr>
      <w:r>
        <w:t xml:space="preserve">Line Items — Military Officer Equipment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Notes</w:t>
            </w:r>
          </w:p>
        </w:tc>
      </w:tr>
      <w:tr>
        <w:tc>
          <w:tcPr/>
          <w:p>
            <w:pPr>
              <w:pStyle w:val="Compact"/>
              <w:jc w:val="left"/>
            </w:pPr>
            <w:r>
              <w:t xml:space="preserve">1</w:t>
            </w:r>
          </w:p>
        </w:tc>
        <w:tc>
          <w:tcPr/>
          <w:p>
            <w:pPr>
              <w:pStyle w:val="Compact"/>
              <w:jc w:val="left"/>
            </w:pPr>
            <w:r>
              <w:t xml:space="preserve">Field Communication Radio Set (Encrypted, Japan Osaka compatible frequency band)</w:t>
            </w:r>
          </w:p>
        </w:tc>
        <w:tc>
          <w:tcPr/>
          <w:p>
            <w:pPr>
              <w:pStyle w:val="Compact"/>
              <w:jc w:val="left"/>
            </w:pPr>
            <w:r>
              <w:t xml:space="preserve">KDS-RC-4401</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Crated, Japan Osaka depot</w:t>
            </w:r>
          </w:p>
        </w:tc>
      </w:tr>
      <w:tr>
        <w:tc>
          <w:tcPr/>
          <w:p>
            <w:pPr>
              <w:pStyle w:val="Compact"/>
              <w:jc w:val="left"/>
            </w:pPr>
            <w:r>
              <w:t xml:space="preserve">2</w:t>
            </w:r>
          </w:p>
        </w:tc>
        <w:tc>
          <w:tcPr/>
          <w:p>
            <w:pPr>
              <w:pStyle w:val="Compact"/>
              <w:jc w:val="left"/>
            </w:pPr>
            <w:r>
              <w:t xml:space="preserve">Military Officer Tactical Uniform Set (Type II, Japan Osaka climate variant)</w:t>
            </w:r>
          </w:p>
        </w:tc>
        <w:tc>
          <w:tcPr/>
          <w:p>
            <w:pPr>
              <w:pStyle w:val="Compact"/>
              <w:jc w:val="left"/>
            </w:pPr>
            <w:r>
              <w:t xml:space="preserve">KDS-TU-2210</w:t>
            </w:r>
          </w:p>
        </w:tc>
        <w:tc>
          <w:tcPr/>
          <w:p>
            <w:pPr>
              <w:pStyle w:val="Compact"/>
              <w:jc w:val="left"/>
            </w:pPr>
            <w:r>
              <w:t xml:space="preserve">350</w:t>
            </w:r>
          </w:p>
        </w:tc>
        <w:tc>
          <w:tcPr/>
          <w:p>
            <w:pPr>
              <w:pStyle w:val="Compact"/>
              <w:jc w:val="left"/>
            </w:pPr>
            <w:r>
              <w:t xml:space="preserve">42,500</w:t>
            </w:r>
          </w:p>
        </w:tc>
        <w:tc>
          <w:tcPr/>
          <w:p>
            <w:pPr>
              <w:pStyle w:val="Compact"/>
              <w:jc w:val="left"/>
            </w:pPr>
            <w:r>
              <w:t xml:space="preserve">14,875,000</w:t>
            </w:r>
          </w:p>
        </w:tc>
        <w:tc>
          <w:tcPr/>
          <w:p>
            <w:pPr>
              <w:pStyle w:val="Compact"/>
              <w:jc w:val="left"/>
            </w:pPr>
            <w:r>
              <w:t xml:space="preserve">Size range S–XXL</w:t>
            </w:r>
          </w:p>
        </w:tc>
      </w:tr>
      <w:tr>
        <w:tc>
          <w:tcPr/>
          <w:p>
            <w:pPr>
              <w:pStyle w:val="Compact"/>
              <w:jc w:val="left"/>
            </w:pPr>
            <w:r>
              <w:t xml:space="preserve">3</w:t>
            </w:r>
          </w:p>
        </w:tc>
        <w:tc>
          <w:tcPr/>
          <w:p>
            <w:pPr>
              <w:pStyle w:val="Compact"/>
              <w:jc w:val="left"/>
            </w:pPr>
            <w:r>
              <w:t xml:space="preserve">Ballistic Body Armor Plate (Level IIIA, Japan Osaka standard)</w:t>
            </w:r>
          </w:p>
        </w:tc>
        <w:tc>
          <w:tcPr/>
          <w:p>
            <w:pPr>
              <w:pStyle w:val="Compact"/>
              <w:jc w:val="left"/>
            </w:pPr>
            <w:r>
              <w:t xml:space="preserve">KDS-BA-3305</w:t>
            </w:r>
          </w:p>
        </w:tc>
        <w:tc>
          <w:tcPr/>
          <w:p>
            <w:pPr>
              <w:pStyle w:val="Compact"/>
              <w:jc w:val="left"/>
            </w:pPr>
            <w:r>
              <w:t xml:space="preserve">200</w:t>
            </w:r>
          </w:p>
        </w:tc>
        <w:tc>
          <w:tcPr/>
          <w:p>
            <w:pPr>
              <w:pStyle w:val="Compact"/>
              <w:jc w:val="left"/>
            </w:pPr>
            <w:r>
              <w:t xml:space="preserve">98,000</w:t>
            </w:r>
          </w:p>
        </w:tc>
        <w:tc>
          <w:tcPr/>
          <w:p>
            <w:pPr>
              <w:pStyle w:val="Compact"/>
              <w:jc w:val="left"/>
            </w:pPr>
            <w:r>
              <w:t xml:space="preserve">19,600,000</w:t>
            </w:r>
          </w:p>
        </w:tc>
        <w:tc>
          <w:tcPr/>
          <w:p>
            <w:pPr>
              <w:pStyle w:val="Compact"/>
              <w:jc w:val="left"/>
            </w:pPr>
            <w:r>
              <w:t xml:space="preserve">Individually sealed</w:t>
            </w:r>
          </w:p>
        </w:tc>
      </w:tr>
      <w:tr>
        <w:tc>
          <w:tcPr/>
          <w:p>
            <w:pPr>
              <w:pStyle w:val="Compact"/>
              <w:jc w:val="left"/>
            </w:pPr>
            <w:r>
              <w:t xml:space="preserve">4</w:t>
            </w:r>
          </w:p>
        </w:tc>
        <w:tc>
          <w:tcPr/>
          <w:p>
            <w:pPr>
              <w:pStyle w:val="Compact"/>
              <w:jc w:val="left"/>
            </w:pPr>
            <w:r>
              <w:t xml:space="preserve">GPS Navigation Terminal (Military Grade, Japan Osaka regional mapping)</w:t>
            </w:r>
          </w:p>
        </w:tc>
        <w:tc>
          <w:tcPr/>
          <w:p>
            <w:pPr>
              <w:pStyle w:val="Compact"/>
              <w:jc w:val="left"/>
            </w:pPr>
            <w:r>
              <w:t xml:space="preserve">KDS-GN-5512</w:t>
            </w:r>
          </w:p>
        </w:tc>
        <w:tc>
          <w:tcPr/>
          <w:p>
            <w:pPr>
              <w:pStyle w:val="Compact"/>
              <w:jc w:val="left"/>
            </w:pPr>
            <w:r>
              <w:t xml:space="preserve">80</w:t>
            </w:r>
          </w:p>
        </w:tc>
        <w:tc>
          <w:tcPr/>
          <w:p>
            <w:pPr>
              <w:pStyle w:val="Compact"/>
              <w:jc w:val="left"/>
            </w:pPr>
            <w:r>
              <w:t xml:space="preserve">210,000</w:t>
            </w:r>
          </w:p>
        </w:tc>
        <w:tc>
          <w:tcPr/>
          <w:p>
            <w:pPr>
              <w:pStyle w:val="Compact"/>
              <w:jc w:val="left"/>
            </w:pPr>
            <w:r>
              <w:t xml:space="preserve">16,800,000</w:t>
            </w:r>
          </w:p>
        </w:tc>
        <w:tc>
          <w:tcPr/>
          <w:p>
            <w:pPr>
              <w:pStyle w:val="Compact"/>
              <w:jc w:val="left"/>
            </w:pPr>
            <w:r>
              <w:t xml:space="preserve">Pre-loaded Japan Osaka maps</w:t>
            </w:r>
          </w:p>
        </w:tc>
      </w:tr>
      <w:tr>
        <w:tc>
          <w:tcPr/>
          <w:p>
            <w:pPr>
              <w:pStyle w:val="Compact"/>
              <w:jc w:val="left"/>
            </w:pPr>
            <w:r>
              <w:t xml:space="preserve">5</w:t>
            </w:r>
          </w:p>
        </w:tc>
        <w:tc>
          <w:tcPr/>
          <w:p>
            <w:pPr>
              <w:pStyle w:val="Compact"/>
              <w:jc w:val="left"/>
            </w:pPr>
            <w:r>
              <w:t xml:space="preserve">Field Medical Kit (Military Officer standard issue, Japan Osaka protocol)</w:t>
            </w:r>
          </w:p>
        </w:tc>
        <w:tc>
          <w:tcPr/>
          <w:p>
            <w:pPr>
              <w:pStyle w:val="Compact"/>
              <w:jc w:val="left"/>
            </w:pPr>
            <w:r>
              <w:t xml:space="preserve">KDS-FM-6620</w:t>
            </w:r>
          </w:p>
        </w:tc>
        <w:tc>
          <w:tcPr/>
          <w:p>
            <w:pPr>
              <w:pStyle w:val="Compact"/>
              <w:jc w:val="left"/>
            </w:pPr>
            <w:r>
              <w:t xml:space="preserve">500</w:t>
            </w:r>
          </w:p>
        </w:tc>
        <w:tc>
          <w:tcPr/>
          <w:p>
            <w:pPr>
              <w:pStyle w:val="Compact"/>
              <w:jc w:val="left"/>
            </w:pPr>
            <w:r>
              <w:t xml:space="preserve">15,800</w:t>
            </w:r>
          </w:p>
        </w:tc>
        <w:tc>
          <w:tcPr/>
          <w:p>
            <w:pPr>
              <w:pStyle w:val="Compact"/>
              <w:jc w:val="left"/>
            </w:pPr>
            <w:r>
              <w:t xml:space="preserve">7,900,000</w:t>
            </w:r>
          </w:p>
        </w:tc>
        <w:tc>
          <w:tcPr/>
          <w:p>
            <w:pPr>
              <w:pStyle w:val="Compact"/>
              <w:jc w:val="left"/>
            </w:pPr>
            <w:r>
              <w:t xml:space="preserve">Shelf life ≥ 36 months</w:t>
            </w:r>
          </w:p>
        </w:tc>
      </w:tr>
      <w:tr>
        <w:tc>
          <w:tcPr/>
          <w:p>
            <w:pPr>
              <w:pStyle w:val="Compact"/>
              <w:jc w:val="left"/>
            </w:pPr>
            <w:r>
              <w:t xml:space="preserve">6</w:t>
            </w:r>
          </w:p>
        </w:tc>
        <w:tc>
          <w:tcPr/>
          <w:p>
            <w:pPr>
              <w:pStyle w:val="Compact"/>
              <w:jc w:val="left"/>
            </w:pPr>
            <w:r>
              <w:t xml:space="preserve">Encrypted Data Storage Unit (Military Officer classified use, Japan Osaka spec)</w:t>
            </w:r>
          </w:p>
        </w:tc>
        <w:tc>
          <w:tcPr/>
          <w:p>
            <w:pPr>
              <w:pStyle w:val="Compact"/>
              <w:jc w:val="left"/>
            </w:pPr>
            <w:r>
              <w:t xml:space="preserve">KDS-DS-7733</w:t>
            </w:r>
          </w:p>
        </w:tc>
        <w:tc>
          <w:tcPr/>
          <w:p>
            <w:pPr>
              <w:pStyle w:val="Compact"/>
              <w:jc w:val="left"/>
            </w:pPr>
            <w:r>
              <w:t xml:space="preserve">60</w:t>
            </w:r>
          </w:p>
        </w:tc>
        <w:tc>
          <w:tcPr/>
          <w:p>
            <w:pPr>
              <w:pStyle w:val="Compact"/>
              <w:jc w:val="left"/>
            </w:pPr>
            <w:r>
              <w:t xml:space="preserve">320,000</w:t>
            </w:r>
          </w:p>
        </w:tc>
        <w:tc>
          <w:tcPr/>
          <w:p>
            <w:pPr>
              <w:pStyle w:val="Compact"/>
              <w:jc w:val="left"/>
            </w:pPr>
            <w:r>
              <w:t xml:space="preserve">19,200,000</w:t>
            </w:r>
          </w:p>
        </w:tc>
        <w:tc>
          <w:tcPr/>
          <w:p>
            <w:pPr>
              <w:pStyle w:val="Compact"/>
              <w:jc w:val="left"/>
            </w:pPr>
            <w:r>
              <w:t xml:space="preserve">Anti-tamper certified</w:t>
            </w:r>
          </w:p>
        </w:tc>
      </w:tr>
      <w:tr>
        <w:tc>
          <w:tcPr/>
          <w:p>
            <w:pPr>
              <w:pStyle w:val="Compact"/>
              <w:jc w:val="left"/>
            </w:pPr>
            <w:r>
              <w:t xml:space="preserve">7</w:t>
            </w:r>
          </w:p>
        </w:tc>
        <w:tc>
          <w:tcPr/>
          <w:p>
            <w:pPr>
              <w:pStyle w:val="Compact"/>
              <w:jc w:val="left"/>
            </w:pPr>
            <w:r>
              <w:t xml:space="preserve">Vehicle Mount Antenna Array (Japan Osaka terrain-optimized)</w:t>
            </w:r>
          </w:p>
        </w:tc>
        <w:tc>
          <w:tcPr/>
          <w:p>
            <w:pPr>
              <w:pStyle w:val="Compact"/>
              <w:jc w:val="left"/>
            </w:pPr>
            <w:r>
              <w:t xml:space="preserve">KDS-VA-8841</w:t>
            </w:r>
          </w:p>
        </w:tc>
        <w:tc>
          <w:tcPr/>
          <w:p>
            <w:pPr>
              <w:pStyle w:val="Compact"/>
              <w:jc w:val="left"/>
            </w:pPr>
            <w:r>
              <w:t xml:space="preserve">45</w:t>
            </w:r>
          </w:p>
        </w:tc>
        <w:tc>
          <w:tcPr/>
          <w:p>
            <w:pPr>
              <w:pStyle w:val="Compact"/>
              <w:jc w:val="left"/>
            </w:pPr>
            <w:r>
              <w:t xml:space="preserve">145,000</w:t>
            </w:r>
          </w:p>
        </w:tc>
        <w:tc>
          <w:tcPr/>
          <w:p>
            <w:pPr>
              <w:pStyle w:val="Compact"/>
              <w:jc w:val="left"/>
            </w:pPr>
            <w:r>
              <w:t xml:space="preserve">6,525,000</w:t>
            </w:r>
          </w:p>
        </w:tc>
        <w:tc>
          <w:tcPr/>
          <w:p>
            <w:pPr>
              <w:pStyle w:val="Compact"/>
              <w:jc w:val="left"/>
            </w:pPr>
            <w:r>
              <w:t xml:space="preserve">With installation hardware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107,100,000 JPY</w:t>
            </w:r>
          </w:p>
        </w:tc>
      </w:tr>
      <w:tr>
        <w:tc>
          <w:tcPr/>
          <w:p>
            <w:pPr>
              <w:pStyle w:val="Compact"/>
              <w:jc w:val="left"/>
            </w:pPr>
            <w:r>
              <w:t xml:space="preserve">Applicable Tax (10% Consumption Tax, Japan)</w:t>
            </w:r>
          </w:p>
        </w:tc>
        <w:tc>
          <w:tcPr/>
          <w:p>
            <w:pPr>
              <w:pStyle w:val="Compact"/>
              <w:jc w:val="right"/>
            </w:pPr>
            <w:r>
              <w:t xml:space="preserve">10,710,000 JPY</w:t>
            </w:r>
          </w:p>
        </w:tc>
      </w:tr>
      <w:tr>
        <w:tc>
          <w:tcPr/>
          <w:p>
            <w:pPr>
              <w:pStyle w:val="Compact"/>
              <w:jc w:val="left"/>
            </w:pPr>
            <w:r>
              <w:t xml:space="preserve">Shipping &amp; Handling (Japan Osaka route)</w:t>
            </w:r>
          </w:p>
        </w:tc>
        <w:tc>
          <w:tcPr/>
          <w:p>
            <w:pPr>
              <w:pStyle w:val="Compact"/>
              <w:jc w:val="right"/>
            </w:pPr>
            <w:r>
              <w:t xml:space="preserve">1,250,000 JPY</w:t>
            </w:r>
          </w:p>
        </w:tc>
      </w:tr>
      <w:tr>
        <w:tc>
          <w:tcPr/>
          <w:p>
            <w:pPr>
              <w:pStyle w:val="Compact"/>
              <w:jc w:val="left"/>
            </w:pPr>
            <w:r>
              <w:t xml:space="preserve">GRAND TOTAL</w:t>
            </w:r>
          </w:p>
        </w:tc>
        <w:tc>
          <w:tcPr/>
          <w:p>
            <w:pPr>
              <w:pStyle w:val="Compact"/>
              <w:jc w:val="right"/>
            </w:pPr>
            <w:r>
              <w:t xml:space="preserve">119,060,000 JPY</w:t>
            </w:r>
          </w:p>
        </w:tc>
      </w:tr>
    </w:tbl>
    <w:bookmarkStart w:id="25" w:name="terms-and-conditions"/>
    <w:p>
      <w:pPr>
        <w:pStyle w:val="Heading3"/>
      </w:pPr>
      <w:r>
        <w:t xml:space="preserve">Terms and Conditions</w:t>
      </w:r>
    </w:p>
    <w:p>
      <w:pPr>
        <w:numPr>
          <w:ilvl w:val="0"/>
          <w:numId w:val="1001"/>
        </w:numPr>
        <w:pStyle w:val="Compact"/>
      </w:pPr>
      <w:r>
        <w:t xml:space="preserve">This Purchase Order is issued under the authority of the Military Officer designated as Regional Procurement Commander for the Japan Osaka Defense Logistics Command. All items listed herein are subject to the Japan Osaka military supply chain regulations and applicable national defense procurement laws.</w:t>
      </w:r>
    </w:p>
    <w:p>
      <w:pPr>
        <w:numPr>
          <w:ilvl w:val="0"/>
          <w:numId w:val="1001"/>
        </w:numPr>
        <w:pStyle w:val="Compact"/>
      </w:pPr>
      <w:r>
        <w:t xml:space="preserve">The vendor shall deliver all items to the Japan Osaka Central Military Depot no later than 01 August 2025. Late delivery beyond five (5) business days shall incur a penalty of 0.5% of the total Purchase Order value per day of delay.</w:t>
      </w:r>
    </w:p>
    <w:p>
      <w:pPr>
        <w:numPr>
          <w:ilvl w:val="0"/>
          <w:numId w:val="1001"/>
        </w:numPr>
        <w:pStyle w:val="Compact"/>
      </w:pPr>
      <w:r>
        <w:t xml:space="preserve">All equipment must comply with the Japan Osaka military specification standards and be certified for use by a Military Officer operating within the Japan Osaka operational theater. Non-conforming items will be rejected at the point of delivery inspection.</w:t>
      </w:r>
    </w:p>
    <w:p>
      <w:pPr>
        <w:numPr>
          <w:ilvl w:val="0"/>
          <w:numId w:val="1001"/>
        </w:numPr>
        <w:pStyle w:val="Compact"/>
      </w:pPr>
      <w:r>
        <w:t xml:space="preserve">Payment shall be processed via wire transfer to the vendor's designated account within forty-five (45) calendar days of receipt of a valid invoice, subject to satisfactory inspection and acceptance by the procuring Military Officer in Japan Osaka.</w:t>
      </w:r>
    </w:p>
    <w:p>
      <w:pPr>
        <w:numPr>
          <w:ilvl w:val="0"/>
          <w:numId w:val="1001"/>
        </w:numPr>
        <w:pStyle w:val="Compact"/>
      </w:pPr>
      <w:r>
        <w:t xml:space="preserve">The vendor warrants that all items are new, free from defects, and manufactured in accordance with the specifications outlined in this Purchase Order. Warranty period is twenty-four (24) months from the date of acceptance in Japan Osaka.</w:t>
      </w:r>
    </w:p>
    <w:p>
      <w:pPr>
        <w:numPr>
          <w:ilvl w:val="0"/>
          <w:numId w:val="1001"/>
        </w:numPr>
        <w:pStyle w:val="Compact"/>
      </w:pPr>
      <w:r>
        <w:t xml:space="preserve">This Purchase Order is binding upon both parties upon written acknowledgment by the vendor. Any modifications must be executed as a written amendment signed by the authorized Military Officer of the Japan Osaka command.</w:t>
      </w:r>
    </w:p>
    <w:p>
      <w:pPr>
        <w:numPr>
          <w:ilvl w:val="0"/>
          <w:numId w:val="1001"/>
        </w:numPr>
        <w:pStyle w:val="Compact"/>
      </w:pPr>
      <w:r>
        <w:t xml:space="preserve">All classified materials and data associated with this Purchase Order shall be handled in strict accordance with Japan Osaka defense information security protocols. Unauthorized disclosure is a criminal offense under Japanese law.</w:t>
      </w:r>
    </w:p>
    <w:p>
      <w:pPr>
        <w:numPr>
          <w:ilvl w:val="0"/>
          <w:numId w:val="1001"/>
        </w:numPr>
        <w:pStyle w:val="Compact"/>
      </w:pPr>
      <w:r>
        <w:t xml:space="preserve">Disputes arising from this Purchase Order shall be resolved through the Japan Osaka military arbitration board. Governing law is the laws of Japan, with jurisdiction in Osaka District Court.</w:t>
      </w:r>
    </w:p>
    <w:p>
      <w:pPr>
        <w:numPr>
          <w:ilvl w:val="0"/>
          <w:numId w:val="1001"/>
        </w:numPr>
        <w:pStyle w:val="Compact"/>
      </w:pPr>
      <w:r>
        <w:t xml:space="preserve">The Military Officer retains the right to inspect manufacturing processes, quality control records, and supply chain documentation at the vendor's facility in Japan Osaka upon thirty (30) days' written notice.</w:t>
      </w:r>
    </w:p>
    <w:bookmarkEnd w:id="25"/>
    <w:p>
      <w:pPr>
        <w:pStyle w:val="FirstParagraph"/>
      </w:pPr>
      <w:r>
        <w:rPr>
          <w:bCs/>
          <w:b/>
        </w:rPr>
        <w:t xml:space="preserve">Authorized Military Officer (Buyer)</w:t>
      </w:r>
    </w:p>
    <w:p>
      <w:pPr>
        <w:pStyle w:val="BodyText"/>
      </w:pPr>
      <w:r>
        <w:t xml:space="preserve">Major General Haruki Tanaka</w:t>
      </w:r>
      <w:r>
        <w:br/>
      </w:r>
      <w:r>
        <w:t xml:space="preserve">Japan Osaka Defense Logistics Command</w:t>
      </w:r>
      <w:r>
        <w:br/>
      </w:r>
      <w:r>
        <w:t xml:space="preserve">Date: _______________</w:t>
      </w:r>
    </w:p>
    <w:p>
      <w:pPr>
        <w:pStyle w:val="BodyText"/>
      </w:pPr>
      <w:r>
        <w:rPr>
          <w:bCs/>
          <w:b/>
        </w:rPr>
        <w:t xml:space="preserve">Vendor Representative (Seller)</w:t>
      </w:r>
    </w:p>
    <w:p>
      <w:pPr>
        <w:pStyle w:val="BodyText"/>
      </w:pPr>
      <w:r>
        <w:t xml:space="preserve">Mr. Kenji Yamamoto, Sales Director</w:t>
      </w:r>
      <w:r>
        <w:br/>
      </w:r>
      <w:r>
        <w:t xml:space="preserve">Kanto Defense Systems Co., Ltd., Japan Osaka</w:t>
      </w:r>
      <w:r>
        <w:br/>
      </w:r>
      <w:r>
        <w:t xml:space="preserve">Date: _______________</w:t>
      </w:r>
    </w:p>
    <w:p>
      <w:pPr>
        <w:pStyle w:val="BodyText"/>
      </w:pPr>
      <w:r>
        <w:t xml:space="preserve">Purchase Order JPO-OSK-2025-04471 — Issued by the Military Officer, Japan Osaka Regional Command</w:t>
      </w:r>
    </w:p>
    <w:p>
      <w:pPr>
        <w:pStyle w:val="BodyText"/>
      </w:pPr>
      <w:r>
        <w:t xml:space="preserve">This document is the property of the Japan Osaka Defense Logistics Command. Unauthorized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Japan Osaka</dc:title>
  <dc:creator/>
  <dc:language>en</dc:language>
  <cp:keywords/>
  <dcterms:created xsi:type="dcterms:W3CDTF">2026-10-10T03:16:07Z</dcterms:created>
  <dcterms:modified xsi:type="dcterms:W3CDTF">2026-10-10T03:16:07Z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