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Kuwait</w:t>
      </w:r>
      <w:r>
        <w:t xml:space="preserve"> </w:t>
      </w:r>
      <w:r>
        <w:t xml:space="preserve">Kuwait</w:t>
      </w:r>
      <w:r>
        <w:t xml:space="preserve"> </w:t>
      </w:r>
      <w:r>
        <w:t xml:space="preserve">City</w:t>
      </w:r>
    </w:p>
    <w:bookmarkStart w:id="21" w:name="purchase-order"/>
    <w:p>
      <w:pPr>
        <w:pStyle w:val="Heading1"/>
      </w:pPr>
      <w:r>
        <w:t xml:space="preserve">PURCHASE ORDER</w:t>
      </w:r>
    </w:p>
    <w:bookmarkStart w:id="20" w:name="ministry-of-defense-republic-of-kuwait"/>
    <w:p>
      <w:pPr>
        <w:pStyle w:val="Heading2"/>
      </w:pPr>
      <w:r>
        <w:t xml:space="preserve">Ministry of Defense – Republic of Kuwait</w:t>
      </w:r>
    </w:p>
    <w:p>
      <w:pPr>
        <w:pStyle w:val="FirstParagraph"/>
      </w:pPr>
      <w:r>
        <w:t xml:space="preserve">Headquarters, Kuwait Kuwait City</w:t>
      </w:r>
    </w:p>
    <w:p>
      <w:pPr>
        <w:pStyle w:val="BodyText"/>
      </w:pPr>
      <w:r>
        <w:t xml:space="preserve">PO No.: KWD-MOF-2025-04872</w:t>
      </w:r>
    </w:p>
    <w:bookmarkEnd w:id="20"/>
    <w:bookmarkEnd w:id="21"/>
    <w:bookmarkStart w:id="22" w:name="purchase-order-details"/>
    <w:p>
      <w:pPr>
        <w:pStyle w:val="Heading3"/>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KWD-MOF-2025-04872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Place of Performance</w:t>
            </w:r>
          </w:p>
        </w:tc>
        <w:tc>
          <w:tcPr/>
          <w:p>
            <w:pPr>
              <w:pStyle w:val="Compact"/>
              <w:jc w:val="left"/>
            </w:pPr>
            <w:r>
              <w:t xml:space="preserve">Military Training Complex, Kuwait Kuwait City, Republic of Kuwait</w:t>
            </w:r>
          </w:p>
        </w:tc>
      </w:tr>
      <w:tr>
        <w:tc>
          <w:tcPr/>
          <w:p>
            <w:pPr>
              <w:pStyle w:val="Compact"/>
              <w:jc w:val="left"/>
            </w:pPr>
            <w:r>
              <w:t xml:space="preserve">Issuing Authority</w:t>
            </w:r>
          </w:p>
        </w:tc>
        <w:tc>
          <w:tcPr/>
          <w:p>
            <w:pPr>
              <w:pStyle w:val="Compact"/>
              <w:jc w:val="left"/>
            </w:pPr>
            <w:r>
              <w:t xml:space="preserve">Directorate of Logistics and Procurement, Ministry of Defense, Kuwait Kuwait City</w:t>
            </w:r>
          </w:p>
        </w:tc>
      </w:tr>
      <w:tr>
        <w:tc>
          <w:tcPr/>
          <w:p>
            <w:pPr>
              <w:pStyle w:val="Compact"/>
              <w:jc w:val="left"/>
            </w:pPr>
            <w:r>
              <w:t xml:space="preserve">Authorized Officer</w:t>
            </w:r>
          </w:p>
        </w:tc>
        <w:tc>
          <w:tcPr/>
          <w:p>
            <w:pPr>
              <w:pStyle w:val="Compact"/>
              <w:jc w:val="left"/>
            </w:pPr>
            <w:r>
              <w:t xml:space="preserve">Brigadier General Khalid Al-Sabah, Chief of Procurement</w:t>
            </w:r>
          </w:p>
        </w:tc>
      </w:tr>
      <w:tr>
        <w:tc>
          <w:tcPr/>
          <w:p>
            <w:pPr>
              <w:pStyle w:val="Compact"/>
              <w:jc w:val="left"/>
            </w:pPr>
            <w:r>
              <w:t xml:space="preserve">Payment Terms</w:t>
            </w:r>
          </w:p>
        </w:tc>
        <w:tc>
          <w:tcPr/>
          <w:p>
            <w:pPr>
              <w:pStyle w:val="Compact"/>
              <w:jc w:val="left"/>
            </w:pPr>
            <w:r>
              <w:t xml:space="preserve">Net 45 days from confirmed acceptance of goods and services</w:t>
            </w:r>
          </w:p>
        </w:tc>
      </w:tr>
      <w:tr>
        <w:tc>
          <w:tcPr/>
          <w:p>
            <w:pPr>
              <w:pStyle w:val="Compact"/>
              <w:jc w:val="left"/>
            </w:pPr>
            <w:r>
              <w:t xml:space="preserve">Currency</w:t>
            </w:r>
          </w:p>
        </w:tc>
        <w:tc>
          <w:tcPr/>
          <w:p>
            <w:pPr>
              <w:pStyle w:val="Compact"/>
              <w:jc w:val="left"/>
            </w:pPr>
            <w:r>
              <w:t xml:space="preserve">Kuwaiti Dinar (KWD)</w:t>
            </w:r>
          </w:p>
        </w:tc>
      </w:tr>
    </w:tbl>
    <w:bookmarkEnd w:id="22"/>
    <w:bookmarkStart w:id="23" w:name="purchasing-party-buyer"/>
    <w:p>
      <w:pPr>
        <w:pStyle w:val="Heading3"/>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Ministry of Defense, Republic of Kuwait</w:t>
            </w:r>
          </w:p>
        </w:tc>
      </w:tr>
      <w:tr>
        <w:tc>
          <w:tcPr/>
          <w:p>
            <w:pPr>
              <w:pStyle w:val="Compact"/>
              <w:jc w:val="left"/>
            </w:pPr>
            <w:r>
              <w:t xml:space="preserve">Address</w:t>
            </w:r>
          </w:p>
        </w:tc>
        <w:tc>
          <w:tcPr/>
          <w:p>
            <w:pPr>
              <w:pStyle w:val="Compact"/>
              <w:jc w:val="left"/>
            </w:pPr>
            <w:r>
              <w:t xml:space="preserve">Defense Headquarters, Al-Salem District, Kuwait Kuwait City, P.O. Box 291, Kuwait</w:t>
            </w:r>
          </w:p>
        </w:tc>
      </w:tr>
      <w:tr>
        <w:tc>
          <w:tcPr/>
          <w:p>
            <w:pPr>
              <w:pStyle w:val="Compact"/>
              <w:jc w:val="left"/>
            </w:pPr>
            <w:r>
              <w:t xml:space="preserve">Contact Person</w:t>
            </w:r>
          </w:p>
        </w:tc>
        <w:tc>
          <w:tcPr/>
          <w:p>
            <w:pPr>
              <w:pStyle w:val="Compact"/>
              <w:jc w:val="left"/>
            </w:pPr>
            <w:r>
              <w:t xml:space="preserve">Maj. Saad Al-Mubarak, Procurement Liaison Officer</w:t>
            </w:r>
          </w:p>
        </w:tc>
      </w:tr>
      <w:tr>
        <w:tc>
          <w:tcPr/>
          <w:p>
            <w:pPr>
              <w:pStyle w:val="Compact"/>
              <w:jc w:val="left"/>
            </w:pPr>
            <w:r>
              <w:t xml:space="preserve">Telephone</w:t>
            </w:r>
          </w:p>
        </w:tc>
        <w:tc>
          <w:tcPr/>
          <w:p>
            <w:pPr>
              <w:pStyle w:val="Compact"/>
              <w:jc w:val="left"/>
            </w:pPr>
            <w:r>
              <w:t xml:space="preserve">+965-2244-1100</w:t>
            </w:r>
          </w:p>
        </w:tc>
      </w:tr>
      <w:tr>
        <w:tc>
          <w:tcPr/>
          <w:p>
            <w:pPr>
              <w:pStyle w:val="Compact"/>
              <w:jc w:val="left"/>
            </w:pPr>
            <w:r>
              <w:t xml:space="preserve">Email</w:t>
            </w:r>
          </w:p>
        </w:tc>
        <w:tc>
          <w:tcPr/>
          <w:p>
            <w:pPr>
              <w:pStyle w:val="Compact"/>
              <w:jc w:val="left"/>
            </w:pPr>
            <w:r>
              <w:t xml:space="preserve">procurement@mof.gov.kw</w:t>
            </w:r>
          </w:p>
        </w:tc>
      </w:tr>
    </w:tbl>
    <w:bookmarkEnd w:id="23"/>
    <w:bookmarkStart w:id="24" w:name="supplier-vendor"/>
    <w:p>
      <w:pPr>
        <w:pStyle w:val="Heading3"/>
      </w:pPr>
      <w:r>
        <w:t xml:space="preserve">3. Supplier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Defense Solutions &amp; Training Ltd.</w:t>
            </w:r>
          </w:p>
        </w:tc>
      </w:tr>
      <w:tr>
        <w:tc>
          <w:tcPr/>
          <w:p>
            <w:pPr>
              <w:pStyle w:val="Compact"/>
              <w:jc w:val="left"/>
            </w:pPr>
            <w:r>
              <w:t xml:space="preserve">Address</w:t>
            </w:r>
          </w:p>
        </w:tc>
        <w:tc>
          <w:tcPr/>
          <w:p>
            <w:pPr>
              <w:pStyle w:val="Compact"/>
              <w:jc w:val="left"/>
            </w:pPr>
            <w:r>
              <w:t xml:space="preserve">1420 Military Avenue, Suite 300, Arlington, VA 22201, United States of America</w:t>
            </w:r>
          </w:p>
        </w:tc>
      </w:tr>
      <w:tr>
        <w:tc>
          <w:tcPr/>
          <w:p>
            <w:pPr>
              <w:pStyle w:val="Compact"/>
              <w:jc w:val="left"/>
            </w:pPr>
            <w:r>
              <w:t xml:space="preserve">Tax Registration No.</w:t>
            </w:r>
          </w:p>
        </w:tc>
        <w:tc>
          <w:tcPr/>
          <w:p>
            <w:pPr>
              <w:pStyle w:val="Compact"/>
              <w:jc w:val="left"/>
            </w:pPr>
            <w:r>
              <w:t xml:space="preserve">US-EIN-84-2291037</w:t>
            </w:r>
          </w:p>
        </w:tc>
      </w:tr>
      <w:tr>
        <w:tc>
          <w:tcPr/>
          <w:p>
            <w:pPr>
              <w:pStyle w:val="Compact"/>
              <w:jc w:val="left"/>
            </w:pPr>
            <w:r>
              <w:t xml:space="preserve">Contact Person</w:t>
            </w:r>
          </w:p>
        </w:tc>
        <w:tc>
          <w:tcPr/>
          <w:p>
            <w:pPr>
              <w:pStyle w:val="Compact"/>
              <w:jc w:val="left"/>
            </w:pPr>
            <w:r>
              <w:t xml:space="preserve">Ms. Rebecca Thornton, Regional Sales Director – Middle East</w:t>
            </w:r>
          </w:p>
        </w:tc>
      </w:tr>
      <w:tr>
        <w:tc>
          <w:tcPr/>
          <w:p>
            <w:pPr>
              <w:pStyle w:val="Compact"/>
              <w:jc w:val="left"/>
            </w:pPr>
            <w:r>
              <w:t xml:space="preserve">Telephone</w:t>
            </w:r>
          </w:p>
        </w:tc>
        <w:tc>
          <w:tcPr/>
          <w:p>
            <w:pPr>
              <w:pStyle w:val="Compact"/>
              <w:jc w:val="left"/>
            </w:pPr>
            <w:r>
              <w:t xml:space="preserve">+1-703-555-0187</w:t>
            </w:r>
          </w:p>
        </w:tc>
      </w:tr>
      <w:tr>
        <w:tc>
          <w:tcPr/>
          <w:p>
            <w:pPr>
              <w:pStyle w:val="Compact"/>
              <w:jc w:val="left"/>
            </w:pPr>
            <w:r>
              <w:t xml:space="preserve">Email</w:t>
            </w:r>
          </w:p>
        </w:tc>
        <w:tc>
          <w:tcPr/>
          <w:p>
            <w:pPr>
              <w:pStyle w:val="Compact"/>
              <w:jc w:val="left"/>
            </w:pPr>
            <w:r>
              <w:t xml:space="preserve">r.thornton@gds-training.com</w:t>
            </w:r>
          </w:p>
        </w:tc>
      </w:tr>
    </w:tbl>
    <w:bookmarkEnd w:id="24"/>
    <w:bookmarkStart w:id="25" w:name="X3cca074b954b4a315ae9d6d12386ff47422e9c6"/>
    <w:p>
      <w:pPr>
        <w:pStyle w:val="Heading3"/>
      </w:pPr>
      <w:r>
        <w:t xml:space="preserve">4. Scope of Procurement – Military Officer Training and Equipment</w:t>
      </w:r>
    </w:p>
    <w:p>
      <w:pPr>
        <w:pStyle w:val="FirstParagraph"/>
      </w:pPr>
      <w:r>
        <w:t xml:space="preserve">This Purchase Order is issued by the Ministry of Defense of the Republic of Kuwait for the procurement of specialized training services, tactical equipment, and professional development materials intended for the use of a commissioned Military Officer assigned to the Joint Operations Command in Kuwait Kuwait City. The Military Officer, identified as Lieutenant Colonel Fahad Al-Rashid (Service No. KWD-2019-4471), is scheduled to undertake an advanced leadership and tactical operations course as part of the annual professional military education program. All goods and services referenced in this Purchase Order shall be delivered, installed, and made operational at the designated training facility located in Kuwait Kuwait City no later than the required delivery date stated above.</w:t>
      </w:r>
    </w:p>
    <w:bookmarkEnd w:id="25"/>
    <w:bookmarkStart w:id="26" w:name="line-items"/>
    <w:p>
      <w:pPr>
        <w:pStyle w:val="Heading3"/>
      </w:pPr>
      <w:r>
        <w:t xml:space="preserve">5.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Advanced Tactical Leadership Course – 12-week program for one (1) Military Officer, including all instructional materials, field exercises, and certification. To be conducted at the Joint Training Facility, Kuwait Kuwait City.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Personal Tactical Equipment Package for Military Officer: includes ballistic vest (Level IIIA), tactical boots, communication headset, night-vision monocular, and field rucksack. All items to meet NATO STANAG 2920 standards.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Encrypted Satellite Communication Terminal (Type II) for secure field communications during the Military Officer's deployment exercises in Kuwait Kuwait City. Includes 24-month service subscription.</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Professional Military Education Reference Library: 45 volumes covering joint operations, strategic planning, counter-insurgency doctrine, and regional security studies. Delivered to the Military Officer's study office in Kuwait Kuwait City.</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Custom-Fitted Service Uniform Set (4 complete sets) for the Military Officer, including rank insignia, service ribbons, and ceremonial accessories per Kuwaiti Armed Forces regulations.</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06</w:t>
            </w:r>
          </w:p>
        </w:tc>
        <w:tc>
          <w:tcPr/>
          <w:p>
            <w:pPr>
              <w:pStyle w:val="Compact"/>
              <w:jc w:val="left"/>
            </w:pPr>
            <w:r>
              <w:t xml:space="preserve">On-Site Technical Support and Equipment Calibration Service – 6-month contract for all electronic and communication equipment procured under this Purchase Order. Service to be provided at the Kuwait Kuwait City training complex.</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left"/>
            </w:pPr>
            <w:r>
              <w:t xml:space="preserve">SUBTOTAL</w:t>
            </w:r>
          </w:p>
        </w:tc>
        <w:tc>
          <w:tcPr/>
          <w:p>
            <w:pPr>
              <w:pStyle w:val="Compact"/>
              <w:jc w:val="left"/>
            </w:pPr>
            <w:r>
              <w:t xml:space="preserve">37,430.00</w:t>
            </w:r>
          </w:p>
        </w:tc>
      </w:tr>
      <w:tr>
        <w:tc>
          <w:tcPr>
            <w:gridSpan w:val="4"/>
          </w:tcPr>
          <w:p>
            <w:pPr>
              <w:pStyle w:val="Compact"/>
              <w:jc w:val="left"/>
            </w:pPr>
            <w:r>
              <w:t xml:space="preserve">VAT (5%)</w:t>
            </w:r>
          </w:p>
        </w:tc>
        <w:tc>
          <w:tcPr/>
          <w:p>
            <w:pPr>
              <w:pStyle w:val="Compact"/>
              <w:jc w:val="left"/>
            </w:pPr>
            <w:r>
              <w:t xml:space="preserve">1,871.50</w:t>
            </w:r>
          </w:p>
        </w:tc>
      </w:tr>
      <w:tr>
        <w:tc>
          <w:tcPr>
            <w:gridSpan w:val="4"/>
          </w:tcPr>
          <w:p>
            <w:pPr>
              <w:pStyle w:val="Compact"/>
              <w:jc w:val="left"/>
            </w:pPr>
            <w:r>
              <w:t xml:space="preserve">GRAND TOTAL (KWD)</w:t>
            </w:r>
          </w:p>
        </w:tc>
        <w:tc>
          <w:tcPr/>
          <w:p>
            <w:pPr>
              <w:pStyle w:val="Compact"/>
              <w:jc w:val="left"/>
            </w:pPr>
            <w:r>
              <w:t xml:space="preserve">39,301.50</w:t>
            </w:r>
          </w:p>
        </w:tc>
      </w:tr>
    </w:tbl>
    <w:bookmarkEnd w:id="26"/>
    <w:bookmarkStart w:id="27" w:name="terms-and-conditions"/>
    <w:p>
      <w:pPr>
        <w:pStyle w:val="Heading3"/>
      </w:pPr>
      <w:r>
        <w:t xml:space="preserve">6. Terms and Conditions</w:t>
      </w:r>
    </w:p>
    <w:p>
      <w:pPr>
        <w:pStyle w:val="FirstParagraph"/>
      </w:pPr>
      <w:r>
        <w:t xml:space="preserve">The following terms and conditions govern this Purchase Order and shall be binding upon both the purchasing party and the supplier:</w:t>
      </w:r>
    </w:p>
    <w:p>
      <w:pPr>
        <w:numPr>
          <w:ilvl w:val="0"/>
          <w:numId w:val="1001"/>
        </w:numPr>
        <w:pStyle w:val="Compact"/>
      </w:pPr>
      <w:r>
        <w:t xml:space="preserve">All goods and services procured under this Purchase Order shall be delivered to the designated Military Officer's unit at the Joint Operations Command facility in Kuwait Kuwait City. The supplier shall bear all costs associated with international shipping, customs clearance, and local delivery within Kuwait Kuwait City.</w:t>
      </w:r>
    </w:p>
    <w:p>
      <w:pPr>
        <w:numPr>
          <w:ilvl w:val="0"/>
          <w:numId w:val="1001"/>
        </w:numPr>
        <w:pStyle w:val="Compact"/>
      </w:pPr>
      <w:r>
        <w:t xml:space="preserve">The Military Officer named in this Purchase Order shall be the primary recipient and end-user of all training services and equipment. Any substitution of personnel requires prior written approval from the Directorate of Logistics and Procurement.</w:t>
      </w:r>
    </w:p>
    <w:p>
      <w:pPr>
        <w:numPr>
          <w:ilvl w:val="0"/>
          <w:numId w:val="1001"/>
        </w:numPr>
        <w:pStyle w:val="Compact"/>
      </w:pPr>
      <w:r>
        <w:t xml:space="preserve">The supplier warrants that all equipment conforms to the specifications outlined in Annex A of this Purchase Order and meets or exceeds the quality standards required by the Kuwaiti Armed Forces. A minimum 24-month warranty applies to all electronic and tactical equipment.</w:t>
      </w:r>
    </w:p>
    <w:p>
      <w:pPr>
        <w:numPr>
          <w:ilvl w:val="0"/>
          <w:numId w:val="1001"/>
        </w:numPr>
        <w:pStyle w:val="Compact"/>
      </w:pPr>
      <w:r>
        <w:t xml:space="preserve">Payment shall be processed in Kuwaiti Dinars (KWD) via government bank transfer within 45 calendar days of the Military Officer's written acceptance of all delivered goods and completed training modules. Late payments shall accrue interest at the rate of 2% per month.</w:t>
      </w:r>
    </w:p>
    <w:p>
      <w:pPr>
        <w:numPr>
          <w:ilvl w:val="0"/>
          <w:numId w:val="1001"/>
        </w:numPr>
        <w:pStyle w:val="Compact"/>
      </w:pPr>
      <w:r>
        <w:t xml:space="preserve">The supplier shall comply with all applicable laws and regulations of the Republic of Kuwait, including but not limited to the Public Procurement Law, customs regulations, and defense security protocols in force in Kuwait Kuwait City.</w:t>
      </w:r>
    </w:p>
    <w:p>
      <w:pPr>
        <w:numPr>
          <w:ilvl w:val="0"/>
          <w:numId w:val="1001"/>
        </w:numPr>
        <w:pStyle w:val="Compact"/>
      </w:pPr>
      <w:r>
        <w:t xml:space="preserve">Confidentiality: All information pertaining to the Military Officer's training schedule, operational assignments, and personal service records obtained through this Purchase Order shall be treated as classified and shall not be disclosed to any third party without written authorization from the Ministry of Defense.</w:t>
      </w:r>
    </w:p>
    <w:p>
      <w:pPr>
        <w:numPr>
          <w:ilvl w:val="0"/>
          <w:numId w:val="1001"/>
        </w:numPr>
        <w:pStyle w:val="Compact"/>
      </w:pPr>
      <w:r>
        <w:t xml:space="preserve">Disputes arising from this Purchase Order shall be resolved through arbitration in Kuwait Kuwait City in accordance with the Kuwaiti Arbitration Law. The governing law of this Purchase Order shall be the laws of the Republic of Kuwait.</w:t>
      </w:r>
    </w:p>
    <w:p>
      <w:pPr>
        <w:numPr>
          <w:ilvl w:val="0"/>
          <w:numId w:val="1001"/>
        </w:numPr>
        <w:pStyle w:val="Compact"/>
      </w:pPr>
      <w:r>
        <w:t xml:space="preserve">The supplier shall provide a comprehensive training completion certificate and equipment inventory report to the purchasing party within 10 business days of the final delivery date.</w:t>
      </w:r>
    </w:p>
    <w:bookmarkEnd w:id="27"/>
    <w:bookmarkStart w:id="28" w:name="acceptance-and-authorization"/>
    <w:p>
      <w:pPr>
        <w:pStyle w:val="Heading3"/>
      </w:pPr>
      <w:r>
        <w:t xml:space="preserve">7. Acceptance and Authorization</w:t>
      </w:r>
    </w:p>
    <w:p>
      <w:pPr>
        <w:pStyle w:val="FirstParagraph"/>
      </w:pPr>
      <w:r>
        <w:rPr>
          <w:bCs/>
          <w:b/>
        </w:rPr>
        <w:t xml:space="preserve">Note:</w:t>
      </w:r>
      <w:r>
        <w:t xml:space="preserve"> </w:t>
      </w:r>
      <w:r>
        <w:t xml:space="preserve">This Purchase Order becomes effective upon signature by both authorized parties. The Military Officer's unit commander shall verify receipt and condition of all items upon delivery at the Kuwait Kuwait City facility and sign the accompanying Goods Received Note within 5 business days.</w:t>
      </w:r>
    </w:p>
    <w:p>
      <w:pPr>
        <w:pStyle w:val="BodyText"/>
      </w:pPr>
      <w:r>
        <w:rPr>
          <w:bCs/>
          <w:b/>
        </w:rPr>
        <w:t xml:space="preserve">For the Purchasing Party:</w:t>
      </w:r>
    </w:p>
    <w:p>
      <w:pPr>
        <w:pStyle w:val="BodyText"/>
      </w:pPr>
      <w:r>
        <w:t xml:space="preserve">Ministry of Defense, Republic of Kuwait</w:t>
      </w:r>
    </w:p>
    <w:p>
      <w:pPr>
        <w:pStyle w:val="BodyText"/>
      </w:pPr>
      <w:r>
        <w:rPr>
          <w:bCs/>
          <w:b/>
        </w:rPr>
        <w:t xml:space="preserve">Brigadier General Khalid Al-Sabah</w:t>
      </w:r>
      <w:r>
        <w:br/>
      </w:r>
      <w:r>
        <w:t xml:space="preserve">Chief of Procurement</w:t>
      </w:r>
      <w:r>
        <w:br/>
      </w:r>
      <w:r>
        <w:t xml:space="preserve">Date: _______________</w:t>
      </w:r>
    </w:p>
    <w:p>
      <w:pPr>
        <w:pStyle w:val="BodyText"/>
      </w:pPr>
      <w:r>
        <w:rPr>
          <w:bCs/>
          <w:b/>
        </w:rPr>
        <w:t xml:space="preserve">For the Supplier:</w:t>
      </w:r>
    </w:p>
    <w:p>
      <w:pPr>
        <w:pStyle w:val="BodyText"/>
      </w:pPr>
      <w:r>
        <w:t xml:space="preserve">Global Defense Solutions &amp; Training Ltd.</w:t>
      </w:r>
    </w:p>
    <w:p>
      <w:pPr>
        <w:pStyle w:val="BodyText"/>
      </w:pPr>
      <w:r>
        <w:rPr>
          <w:bCs/>
          <w:b/>
        </w:rPr>
        <w:t xml:space="preserve">Ms. Rebecca Thornton</w:t>
      </w:r>
      <w:r>
        <w:br/>
      </w:r>
      <w:r>
        <w:t xml:space="preserve">Regional Sales Director – Middle East</w:t>
      </w:r>
      <w:r>
        <w:br/>
      </w:r>
      <w:r>
        <w:t xml:space="preserve">Date: _______________</w:t>
      </w:r>
    </w:p>
    <w:bookmarkEnd w:id="28"/>
    <w:p>
      <w:pPr>
        <w:pStyle w:val="BodyText"/>
      </w:pPr>
      <w:r>
        <w:t xml:space="preserve">This Purchase Order (KWD-MOF-2025-04872) is an official document of the Ministry of Defense, Republic of Kuwait. It pertains to the procurement of training services and equipment for a commissioned Military Officer assigned to the Joint Operations Command, Kuwait Kuwait City. Unauthorized reproduction or distribution of this document is strictly prohibited. For inquiries, contact the Directorate of Logistics and Procurement at +965-2244-1100, Kuwait Kuwait City.</w:t>
      </w:r>
    </w:p>
    <w:p>
      <w:pPr>
        <w:pStyle w:val="BodyText"/>
      </w:pPr>
      <w:r>
        <w:t xml:space="preserve">Document Classification: OFFICIAL – FOR GOVERNMENT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Kuwait Kuwait City</dc:title>
  <dc:creator/>
  <dc:language>en</dc:language>
  <cp:keywords/>
  <dcterms:created xsi:type="dcterms:W3CDTF">2026-10-10T02:44:29Z</dcterms:created>
  <dcterms:modified xsi:type="dcterms:W3CDTF">2026-10-10T02:44:29Z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