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Netherlands</w:t>
      </w:r>
      <w:r>
        <w:t xml:space="preserve"> </w:t>
      </w:r>
      <w:r>
        <w:t xml:space="preserve">Amsterdam</w:t>
      </w:r>
    </w:p>
    <w:p>
      <w:pPr>
        <w:pStyle w:val="FirstParagraph"/>
      </w:pPr>
      <w:r>
        <w:t xml:space="preserve">OFFICIAL USE ONLY – DUTCH MINISTRY OF DEFENCE</w:t>
      </w:r>
    </w:p>
    <w:bookmarkStart w:id="20" w:name="purchase-order"/>
    <w:p>
      <w:pPr>
        <w:pStyle w:val="Heading1"/>
      </w:pPr>
      <w:r>
        <w:t xml:space="preserve">PURCHASE ORDER</w:t>
      </w:r>
    </w:p>
    <w:p>
      <w:pPr>
        <w:pStyle w:val="FirstParagraph"/>
      </w:pPr>
      <w:r>
        <w:t xml:space="preserve">Royal Netherlands Defence Forces – Command of the Netherlands Amsterdam Garrison</w:t>
      </w:r>
    </w:p>
    <w:p>
      <w:pPr>
        <w:pStyle w:val="BodyText"/>
      </w:pPr>
      <w:r>
        <w:t xml:space="preserve">Ministry of Defence, Parnassusweg 3, 2511 XZ The Hague, The Netherlands</w:t>
      </w:r>
    </w:p>
    <w:p>
      <w:pPr>
        <w:pStyle w:val="BodyText"/>
      </w:pPr>
      <w:r>
        <w:t xml:space="preserve">Procurement Division – Amsterdam Regional Command</w:t>
      </w:r>
    </w:p>
    <w:bookmarkEnd w:id="20"/>
    <w:p>
      <w:pPr>
        <w:pStyle w:val="BodyText"/>
      </w:pPr>
      <w:r>
        <w:rPr>
          <w:bCs/>
          <w:b/>
        </w:rPr>
        <w:t xml:space="preserve">Purchase Order No.:</w:t>
      </w:r>
      <w:r>
        <w:t xml:space="preserve"> </w:t>
      </w:r>
      <w:r>
        <w:t xml:space="preserve">NL-AM-2025-PO-04872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Classification:</w:t>
      </w:r>
      <w:r>
        <w:t xml:space="preserve"> </w:t>
      </w:r>
      <w:r>
        <w:t xml:space="preserve">Restricted</w:t>
      </w:r>
      <w:r>
        <w:br/>
      </w:r>
      <w:r>
        <w:rPr>
          <w:bCs/>
          <w:b/>
        </w:rPr>
        <w:t xml:space="preserve">Procurement Reference:</w:t>
      </w:r>
      <w:r>
        <w:t xml:space="preserve"> </w:t>
      </w:r>
      <w:r>
        <w:t xml:space="preserve">MOD-AM-2025-Q2-114</w:t>
      </w:r>
      <w:r>
        <w:br/>
      </w:r>
      <w:r>
        <w:rPr>
          <w:bCs/>
          <w:b/>
        </w:rPr>
        <w:t xml:space="preserve">Page:</w:t>
      </w:r>
      <w:r>
        <w:t xml:space="preserve"> </w:t>
      </w:r>
      <w:r>
        <w:t xml:space="preserve">1 of 1</w:t>
      </w:r>
    </w:p>
    <w:bookmarkStart w:id="21" w:name="purchasing-authority-military-officer"/>
    <w:p>
      <w:pPr>
        <w:pStyle w:val="Heading2"/>
      </w:pPr>
      <w:r>
        <w:t xml:space="preserve">1. Purchasing Authority – Military Officer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p>
        </w:tc>
        <w:tc>
          <w:tcPr/>
          <w:p>
            <w:pPr>
              <w:pStyle w:val="Compact"/>
              <w:jc w:val="left"/>
            </w:pPr>
            <w:r>
              <w:t xml:space="preserve">Colonel Hendrik J. van der Berg, RNLA</w:t>
            </w:r>
          </w:p>
        </w:tc>
      </w:tr>
      <w:tr>
        <w:tc>
          <w:tcPr/>
          <w:p>
            <w:pPr>
              <w:pStyle w:val="Compact"/>
              <w:jc w:val="left"/>
            </w:pPr>
            <w:r>
              <w:rPr>
                <w:bCs/>
                <w:b/>
              </w:rPr>
              <w:t xml:space="preserve">Rank / Title:</w:t>
            </w:r>
          </w:p>
        </w:tc>
        <w:tc>
          <w:tcPr/>
          <w:p>
            <w:pPr>
              <w:pStyle w:val="Compact"/>
              <w:jc w:val="left"/>
            </w:pPr>
            <w:r>
              <w:t xml:space="preserve">Military Officer – Commanding Officer, 1st Infantry Brigade, Netherlands Amsterdam Garrison</w:t>
            </w:r>
          </w:p>
        </w:tc>
      </w:tr>
      <w:tr>
        <w:tc>
          <w:tcPr/>
          <w:p>
            <w:pPr>
              <w:pStyle w:val="Compact"/>
              <w:jc w:val="left"/>
            </w:pPr>
            <w:r>
              <w:rPr>
                <w:bCs/>
                <w:b/>
              </w:rPr>
              <w:t xml:space="preserve">Service Number:</w:t>
            </w:r>
          </w:p>
        </w:tc>
        <w:tc>
          <w:tcPr/>
          <w:p>
            <w:pPr>
              <w:pStyle w:val="Compact"/>
              <w:jc w:val="left"/>
            </w:pPr>
            <w:r>
              <w:t xml:space="preserve">MOD-NL-4471-8823</w:t>
            </w:r>
          </w:p>
        </w:tc>
      </w:tr>
      <w:tr>
        <w:tc>
          <w:tcPr/>
          <w:p>
            <w:pPr>
              <w:pStyle w:val="Compact"/>
              <w:jc w:val="left"/>
            </w:pPr>
            <w:r>
              <w:rPr>
                <w:bCs/>
                <w:b/>
              </w:rPr>
              <w:t xml:space="preserve">Address:</w:t>
            </w:r>
          </w:p>
        </w:tc>
        <w:tc>
          <w:tcPr/>
          <w:p>
            <w:pPr>
              <w:pStyle w:val="Compact"/>
              <w:jc w:val="left"/>
            </w:pPr>
            <w:r>
              <w:t xml:space="preserve">Command Post, Netherlands Amsterdam Garrison, Prins Hendrikkade 100, 1012 AT Amsterdam, The Netherlands</w:t>
            </w:r>
          </w:p>
        </w:tc>
      </w:tr>
      <w:tr>
        <w:tc>
          <w:tcPr/>
          <w:p>
            <w:pPr>
              <w:pStyle w:val="Compact"/>
              <w:jc w:val="left"/>
            </w:pPr>
            <w:r>
              <w:rPr>
                <w:bCs/>
                <w:b/>
              </w:rPr>
              <w:t xml:space="preserve">Telephone:</w:t>
            </w:r>
          </w:p>
        </w:tc>
        <w:tc>
          <w:tcPr/>
          <w:p>
            <w:pPr>
              <w:pStyle w:val="Compact"/>
              <w:jc w:val="left"/>
            </w:pPr>
            <w:r>
              <w:t xml:space="preserve">+31 (0)20 555 0142</w:t>
            </w:r>
          </w:p>
        </w:tc>
      </w:tr>
      <w:tr>
        <w:tc>
          <w:tcPr/>
          <w:p>
            <w:pPr>
              <w:pStyle w:val="Compact"/>
              <w:jc w:val="left"/>
            </w:pPr>
            <w:r>
              <w:rPr>
                <w:bCs/>
                <w:b/>
              </w:rPr>
              <w:t xml:space="preserve">Email:</w:t>
            </w:r>
          </w:p>
        </w:tc>
        <w:tc>
          <w:tcPr/>
          <w:p>
            <w:pPr>
              <w:pStyle w:val="Compact"/>
              <w:jc w:val="left"/>
            </w:pPr>
            <w:r>
              <w:t xml:space="preserve">procurement.amsterdam@defensie.nl</w:t>
            </w:r>
          </w:p>
        </w:tc>
      </w:tr>
      <w:tr>
        <w:tc>
          <w:tcPr/>
          <w:p>
            <w:pPr>
              <w:pStyle w:val="Compact"/>
              <w:jc w:val="left"/>
            </w:pPr>
            <w:r>
              <w:rPr>
                <w:bCs/>
                <w:b/>
              </w:rPr>
              <w:t xml:space="preserve">Authorisation:</w:t>
            </w:r>
          </w:p>
        </w:tc>
        <w:tc>
          <w:tcPr/>
          <w:p>
            <w:pPr>
              <w:pStyle w:val="Compact"/>
              <w:jc w:val="left"/>
            </w:pPr>
            <w:r>
              <w:t xml:space="preserve">This Purchase Order is authorised and signed by the undersigned Military Officer acting under delegated authority from the Chief of Defence Staff, Netherlands Amsterdam Regional Command.</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DefensieUitrusting B.V. (Military Equipment &amp; Supply Company)</w:t>
            </w:r>
          </w:p>
        </w:tc>
      </w:tr>
      <w:tr>
        <w:tc>
          <w:tcPr/>
          <w:p>
            <w:pPr>
              <w:pStyle w:val="Compact"/>
              <w:jc w:val="left"/>
            </w:pPr>
            <w:r>
              <w:rPr>
                <w:bCs/>
                <w:b/>
              </w:rPr>
              <w:t xml:space="preserve">Address:</w:t>
            </w:r>
          </w:p>
        </w:tc>
        <w:tc>
          <w:tcPr/>
          <w:p>
            <w:pPr>
              <w:pStyle w:val="Compact"/>
              <w:jc w:val="left"/>
            </w:pPr>
            <w:r>
              <w:t xml:space="preserve">Industrieweg 45, 1101 AB Amsterdam, The Netherlands</w:t>
            </w:r>
          </w:p>
        </w:tc>
      </w:tr>
      <w:tr>
        <w:tc>
          <w:tcPr/>
          <w:p>
            <w:pPr>
              <w:pStyle w:val="Compact"/>
              <w:jc w:val="left"/>
            </w:pPr>
            <w:r>
              <w:rPr>
                <w:bCs/>
                <w:b/>
              </w:rPr>
              <w:t xml:space="preserve">VAT Number:</w:t>
            </w:r>
          </w:p>
        </w:tc>
        <w:tc>
          <w:tcPr/>
          <w:p>
            <w:pPr>
              <w:pStyle w:val="Compact"/>
              <w:jc w:val="left"/>
            </w:pPr>
            <w:r>
              <w:t xml:space="preserve">NL862451930B01</w:t>
            </w:r>
          </w:p>
        </w:tc>
      </w:tr>
      <w:tr>
        <w:tc>
          <w:tcPr/>
          <w:p>
            <w:pPr>
              <w:pStyle w:val="Compact"/>
              <w:jc w:val="left"/>
            </w:pPr>
            <w:r>
              <w:rPr>
                <w:bCs/>
                <w:b/>
              </w:rPr>
              <w:t xml:space="preserve">Contact Person:</w:t>
            </w:r>
          </w:p>
        </w:tc>
        <w:tc>
          <w:tcPr/>
          <w:p>
            <w:pPr>
              <w:pStyle w:val="Compact"/>
              <w:jc w:val="left"/>
            </w:pPr>
            <w:r>
              <w:t xml:space="preserve">Mr. Willem de Vries, Head of Government Contracts</w:t>
            </w:r>
          </w:p>
        </w:tc>
      </w:tr>
      <w:tr>
        <w:tc>
          <w:tcPr/>
          <w:p>
            <w:pPr>
              <w:pStyle w:val="Compact"/>
              <w:jc w:val="left"/>
            </w:pPr>
            <w:r>
              <w:rPr>
                <w:bCs/>
                <w:b/>
              </w:rPr>
              <w:t xml:space="preserve">Telephone:</w:t>
            </w:r>
          </w:p>
        </w:tc>
        <w:tc>
          <w:tcPr/>
          <w:p>
            <w:pPr>
              <w:pStyle w:val="Compact"/>
              <w:jc w:val="left"/>
            </w:pPr>
            <w:r>
              <w:t xml:space="preserve">+31 (0)20 774 8821</w:t>
            </w:r>
          </w:p>
        </w:tc>
      </w:tr>
      <w:tr>
        <w:tc>
          <w:tcPr/>
          <w:p>
            <w:pPr>
              <w:pStyle w:val="Compact"/>
              <w:jc w:val="left"/>
            </w:pPr>
            <w:r>
              <w:rPr>
                <w:bCs/>
                <w:b/>
              </w:rPr>
              <w:t xml:space="preserve">Email:</w:t>
            </w:r>
          </w:p>
        </w:tc>
        <w:tc>
          <w:tcPr/>
          <w:p>
            <w:pPr>
              <w:pStyle w:val="Compact"/>
              <w:jc w:val="left"/>
            </w:pPr>
            <w:r>
              <w:t xml:space="preserve">contracts@defensieuitrusting.nl</w:t>
            </w:r>
          </w:p>
        </w:tc>
      </w:tr>
    </w:tbl>
    <w:bookmarkEnd w:id="22"/>
    <w:bookmarkStart w:id="23" w:name="line-items-goods-and-services"/>
    <w:p>
      <w:pPr>
        <w:pStyle w:val="Heading2"/>
      </w:pPr>
      <w:r>
        <w:t xml:space="preserve">3. 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Standard-issue tactical field uniform set (NATO Type III), Netherlands Amsterdam garrison specification, sizes M–XL</w:t>
            </w:r>
          </w:p>
        </w:tc>
        <w:tc>
          <w:tcPr/>
          <w:p>
            <w:pPr>
              <w:pStyle w:val="Compact"/>
              <w:jc w:val="left"/>
            </w:pPr>
            <w:r>
              <w:t xml:space="preserve">250</w:t>
            </w:r>
          </w:p>
        </w:tc>
        <w:tc>
          <w:tcPr/>
          <w:p>
            <w:pPr>
              <w:pStyle w:val="Compact"/>
              <w:jc w:val="left"/>
            </w:pPr>
            <w:r>
              <w:t xml:space="preserve">Sets</w:t>
            </w:r>
          </w:p>
        </w:tc>
        <w:tc>
          <w:tcPr/>
          <w:p>
            <w:pPr>
              <w:pStyle w:val="Compact"/>
              <w:jc w:val="left"/>
            </w:pPr>
            <w:r>
              <w:t xml:space="preserve">185.00</w:t>
            </w:r>
          </w:p>
        </w:tc>
        <w:tc>
          <w:tcPr/>
          <w:p>
            <w:pPr>
              <w:pStyle w:val="Compact"/>
              <w:jc w:val="left"/>
            </w:pPr>
            <w:r>
              <w:t xml:space="preserve">46,250.00</w:t>
            </w:r>
          </w:p>
        </w:tc>
      </w:tr>
      <w:tr>
        <w:tc>
          <w:tcPr/>
          <w:p>
            <w:pPr>
              <w:pStyle w:val="Compact"/>
              <w:jc w:val="left"/>
            </w:pPr>
            <w:r>
              <w:t xml:space="preserve">02</w:t>
            </w:r>
          </w:p>
        </w:tc>
        <w:tc>
          <w:tcPr/>
          <w:p>
            <w:pPr>
              <w:pStyle w:val="Compact"/>
              <w:jc w:val="left"/>
            </w:pPr>
            <w:r>
              <w:t xml:space="preserve">Ballistic body armour vest, Level IIIA, with modular pouch system, compliant with EN 15268 standard</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640.00</w:t>
            </w:r>
          </w:p>
        </w:tc>
        <w:tc>
          <w:tcPr/>
          <w:p>
            <w:pPr>
              <w:pStyle w:val="Compact"/>
              <w:jc w:val="left"/>
            </w:pPr>
            <w:r>
              <w:t xml:space="preserve">76,800.00</w:t>
            </w:r>
          </w:p>
        </w:tc>
      </w:tr>
      <w:tr>
        <w:tc>
          <w:tcPr/>
          <w:p>
            <w:pPr>
              <w:pStyle w:val="Compact"/>
              <w:jc w:val="left"/>
            </w:pPr>
            <w:r>
              <w:t xml:space="preserve">03</w:t>
            </w:r>
          </w:p>
        </w:tc>
        <w:tc>
          <w:tcPr/>
          <w:p>
            <w:pPr>
              <w:pStyle w:val="Compact"/>
              <w:jc w:val="left"/>
            </w:pPr>
            <w:r>
              <w:t xml:space="preserve">Encrypted tactical communication radio set (VHF/UHF), NATO STANAG 4568 compliant, with spare batteries and charging kit</w:t>
            </w:r>
          </w:p>
        </w:tc>
        <w:tc>
          <w:tcPr/>
          <w:p>
            <w:pPr>
              <w:pStyle w:val="Compact"/>
              <w:jc w:val="left"/>
            </w:pPr>
            <w:r>
              <w:t xml:space="preserve">80</w:t>
            </w:r>
          </w:p>
        </w:tc>
        <w:tc>
          <w:tcPr/>
          <w:p>
            <w:pPr>
              <w:pStyle w:val="Compact"/>
              <w:jc w:val="left"/>
            </w:pPr>
            <w:r>
              <w:t xml:space="preserve">Units</w:t>
            </w:r>
          </w:p>
        </w:tc>
        <w:tc>
          <w:tcPr/>
          <w:p>
            <w:pPr>
              <w:pStyle w:val="Compact"/>
              <w:jc w:val="left"/>
            </w:pPr>
            <w:r>
              <w:t xml:space="preserve">2,350.00</w:t>
            </w:r>
          </w:p>
        </w:tc>
        <w:tc>
          <w:tcPr/>
          <w:p>
            <w:pPr>
              <w:pStyle w:val="Compact"/>
              <w:jc w:val="left"/>
            </w:pPr>
            <w:r>
              <w:t xml:space="preserve">188,000.00</w:t>
            </w:r>
          </w:p>
        </w:tc>
      </w:tr>
      <w:tr>
        <w:tc>
          <w:tcPr/>
          <w:p>
            <w:pPr>
              <w:pStyle w:val="Compact"/>
              <w:jc w:val="left"/>
            </w:pPr>
            <w:r>
              <w:t xml:space="preserve">04</w:t>
            </w:r>
          </w:p>
        </w:tc>
        <w:tc>
          <w:tcPr/>
          <w:p>
            <w:pPr>
              <w:pStyle w:val="Compact"/>
              <w:jc w:val="left"/>
            </w:pPr>
            <w:r>
              <w:t xml:space="preserve">Field medical first-aid kits (Level II), individually sealed, 5-year shelf life, Netherlands Amsterdam garrison standard</w:t>
            </w:r>
          </w:p>
        </w:tc>
        <w:tc>
          <w:tcPr/>
          <w:p>
            <w:pPr>
              <w:pStyle w:val="Compact"/>
              <w:jc w:val="left"/>
            </w:pPr>
            <w:r>
              <w:t xml:space="preserve">500</w:t>
            </w:r>
          </w:p>
        </w:tc>
        <w:tc>
          <w:tcPr/>
          <w:p>
            <w:pPr>
              <w:pStyle w:val="Compact"/>
              <w:jc w:val="left"/>
            </w:pPr>
            <w:r>
              <w:t xml:space="preserve">Kits</w:t>
            </w:r>
          </w:p>
        </w:tc>
        <w:tc>
          <w:tcPr/>
          <w:p>
            <w:pPr>
              <w:pStyle w:val="Compact"/>
              <w:jc w:val="left"/>
            </w:pPr>
            <w:r>
              <w:t xml:space="preserve">95.00</w:t>
            </w:r>
          </w:p>
        </w:tc>
        <w:tc>
          <w:tcPr/>
          <w:p>
            <w:pPr>
              <w:pStyle w:val="Compact"/>
              <w:jc w:val="left"/>
            </w:pPr>
            <w:r>
              <w:t xml:space="preserve">47,500.00</w:t>
            </w:r>
          </w:p>
        </w:tc>
      </w:tr>
      <w:tr>
        <w:tc>
          <w:tcPr/>
          <w:p>
            <w:pPr>
              <w:pStyle w:val="Compact"/>
              <w:jc w:val="left"/>
            </w:pPr>
            <w:r>
              <w:t xml:space="preserve">05</w:t>
            </w:r>
          </w:p>
        </w:tc>
        <w:tc>
          <w:tcPr/>
          <w:p>
            <w:pPr>
              <w:pStyle w:val="Compact"/>
              <w:jc w:val="left"/>
            </w:pPr>
            <w:r>
              <w:t xml:space="preserve">Armoured tactical vehicle maintenance tool set (complete), for M113 and CV90 platforms</w:t>
            </w:r>
          </w:p>
        </w:tc>
        <w:tc>
          <w:tcPr/>
          <w:p>
            <w:pPr>
              <w:pStyle w:val="Compact"/>
              <w:jc w:val="left"/>
            </w:pPr>
            <w:r>
              <w:t xml:space="preserve">15</w:t>
            </w:r>
          </w:p>
        </w:tc>
        <w:tc>
          <w:tcPr/>
          <w:p>
            <w:pPr>
              <w:pStyle w:val="Compact"/>
              <w:jc w:val="left"/>
            </w:pPr>
            <w:r>
              <w:t xml:space="preserve">Sets</w:t>
            </w:r>
          </w:p>
        </w:tc>
        <w:tc>
          <w:tcPr/>
          <w:p>
            <w:pPr>
              <w:pStyle w:val="Compact"/>
              <w:jc w:val="left"/>
            </w:pPr>
            <w:r>
              <w:t xml:space="preserve">4,200.00</w:t>
            </w:r>
          </w:p>
        </w:tc>
        <w:tc>
          <w:tcPr/>
          <w:p>
            <w:pPr>
              <w:pStyle w:val="Compact"/>
              <w:jc w:val="left"/>
            </w:pPr>
            <w:r>
              <w:t xml:space="preserve">63,000.00</w:t>
            </w:r>
          </w:p>
        </w:tc>
      </w:tr>
      <w:tr>
        <w:tc>
          <w:tcPr/>
          <w:p>
            <w:pPr>
              <w:pStyle w:val="Compact"/>
              <w:jc w:val="left"/>
            </w:pPr>
            <w:r>
              <w:t xml:space="preserve">06</w:t>
            </w:r>
          </w:p>
        </w:tc>
        <w:tc>
          <w:tcPr/>
          <w:p>
            <w:pPr>
              <w:pStyle w:val="Compact"/>
              <w:jc w:val="left"/>
            </w:pPr>
            <w:r>
              <w:t xml:space="preserve">Secure document storage cases (fire-rated, 2-hour), for classified military correspondence, Netherlands Amsterdam command post use</w:t>
            </w:r>
          </w:p>
        </w:tc>
        <w:tc>
          <w:tcPr/>
          <w:p>
            <w:pPr>
              <w:pStyle w:val="Compact"/>
              <w:jc w:val="left"/>
            </w:pPr>
            <w:r>
              <w:t xml:space="preserve">25</w:t>
            </w:r>
          </w:p>
        </w:tc>
        <w:tc>
          <w:tcPr/>
          <w:p>
            <w:pPr>
              <w:pStyle w:val="Compact"/>
              <w:jc w:val="left"/>
            </w:pPr>
            <w:r>
              <w:t xml:space="preserve">Units</w:t>
            </w:r>
          </w:p>
        </w:tc>
        <w:tc>
          <w:tcPr/>
          <w:p>
            <w:pPr>
              <w:pStyle w:val="Compact"/>
              <w:jc w:val="left"/>
            </w:pPr>
            <w:r>
              <w:t xml:space="preserve">1,150.00</w:t>
            </w:r>
          </w:p>
        </w:tc>
        <w:tc>
          <w:tcPr/>
          <w:p>
            <w:pPr>
              <w:pStyle w:val="Compact"/>
              <w:jc w:val="left"/>
            </w:pPr>
            <w:r>
              <w:t xml:space="preserve">28,750.00</w:t>
            </w:r>
          </w:p>
        </w:tc>
      </w:tr>
      <w:tr>
        <w:tc>
          <w:tcPr/>
          <w:p>
            <w:pPr>
              <w:pStyle w:val="Compact"/>
              <w:jc w:val="left"/>
            </w:pPr>
            <w:r>
              <w:t xml:space="preserve">07</w:t>
            </w:r>
          </w:p>
        </w:tc>
        <w:tc>
          <w:tcPr/>
          <w:p>
            <w:pPr>
              <w:pStyle w:val="Compact"/>
              <w:jc w:val="left"/>
            </w:pPr>
            <w:r>
              <w:t xml:space="preserve">Training simulation software licence (multi-user, 50 seats), annual subscription, for Netherlands Amsterdam garrison training facility</w:t>
            </w:r>
          </w:p>
        </w:tc>
        <w:tc>
          <w:tcPr/>
          <w:p>
            <w:pPr>
              <w:pStyle w:val="Compact"/>
              <w:jc w:val="left"/>
            </w:pPr>
            <w:r>
              <w:t xml:space="preserve">1</w:t>
            </w:r>
          </w:p>
        </w:tc>
        <w:tc>
          <w:tcPr/>
          <w:p>
            <w:pPr>
              <w:pStyle w:val="Compact"/>
              <w:jc w:val="left"/>
            </w:pPr>
            <w:r>
              <w:t xml:space="preserve">Subscription</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08</w:t>
            </w:r>
          </w:p>
        </w:tc>
        <w:tc>
          <w:tcPr/>
          <w:p>
            <w:pPr>
              <w:pStyle w:val="Compact"/>
              <w:jc w:val="left"/>
            </w:pPr>
            <w:r>
              <w:t xml:space="preserve">Logistics and delivery services to Netherlands Amsterdam Garrison, including customs clearance and secure transport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8,500.00</w:t>
            </w:r>
          </w:p>
        </w:tc>
        <w:tc>
          <w:tcPr/>
          <w:p>
            <w:pPr>
              <w:pStyle w:val="Compact"/>
              <w:jc w:val="left"/>
            </w:pPr>
            <w:r>
              <w:t xml:space="preserve">8,500.00</w:t>
            </w:r>
          </w:p>
        </w:tc>
      </w:tr>
      <w:tr>
        <w:tc>
          <w:tcPr>
            <w:gridSpan w:val="5"/>
          </w:tcPr>
          <w:p>
            <w:pPr>
              <w:pStyle w:val="Compact"/>
              <w:jc w:val="left"/>
            </w:pPr>
            <w:r>
              <w:rPr>
                <w:bCs/>
                <w:b/>
              </w:rPr>
              <w:t xml:space="preserve">Subtotal (excl. VAT):</w:t>
            </w:r>
          </w:p>
        </w:tc>
        <w:tc>
          <w:tcPr/>
          <w:p>
            <w:pPr>
              <w:pStyle w:val="Compact"/>
              <w:jc w:val="left"/>
            </w:pPr>
            <w:r>
              <w:rPr>
                <w:bCs/>
                <w:b/>
              </w:rPr>
              <w:t xml:space="preserve">490,800.00</w:t>
            </w:r>
          </w:p>
        </w:tc>
      </w:tr>
      <w:tr>
        <w:tc>
          <w:tcPr>
            <w:gridSpan w:val="5"/>
          </w:tcPr>
          <w:p>
            <w:pPr>
              <w:pStyle w:val="Compact"/>
              <w:jc w:val="left"/>
            </w:pPr>
            <w:r>
              <w:rPr>
                <w:bCs/>
                <w:b/>
              </w:rPr>
              <w:t xml:space="preserve">VAT (21%):</w:t>
            </w:r>
          </w:p>
        </w:tc>
        <w:tc>
          <w:tcPr/>
          <w:p>
            <w:pPr>
              <w:pStyle w:val="Compact"/>
              <w:jc w:val="left"/>
            </w:pPr>
            <w:r>
              <w:rPr>
                <w:bCs/>
                <w:b/>
              </w:rPr>
              <w:t xml:space="preserve">103,068.00</w:t>
            </w:r>
          </w:p>
        </w:tc>
      </w:tr>
      <w:tr>
        <w:tc>
          <w:tcPr>
            <w:gridSpan w:val="5"/>
          </w:tcPr>
          <w:p>
            <w:pPr>
              <w:pStyle w:val="Compact"/>
              <w:jc w:val="left"/>
            </w:pPr>
            <w:r>
              <w:rPr>
                <w:bCs/>
                <w:b/>
              </w:rPr>
              <w:t xml:space="preserve">TOTAL PURCHASE ORDER VALUE (incl. VAT):</w:t>
            </w:r>
          </w:p>
        </w:tc>
        <w:tc>
          <w:tcPr/>
          <w:p>
            <w:pPr>
              <w:pStyle w:val="Compact"/>
              <w:jc w:val="left"/>
            </w:pPr>
            <w:r>
              <w:rPr>
                <w:bCs/>
                <w:b/>
              </w:rPr>
              <w:t xml:space="preserve">593,868.00 EUR</w:t>
            </w:r>
          </w:p>
        </w:tc>
      </w:tr>
    </w:tbl>
    <w:bookmarkEnd w:id="23"/>
    <w:bookmarkStart w:id="24" w:name="delivery-and-acceptance"/>
    <w:p>
      <w:pPr>
        <w:pStyle w:val="Heading2"/>
      </w:pPr>
      <w:r>
        <w:t xml:space="preserve">4. Delivery and Acceptance</w:t>
      </w:r>
    </w:p>
    <w:p>
      <w:pPr>
        <w:pStyle w:val="FirstParagraph"/>
      </w:pPr>
      <w:r>
        <w:t xml:space="preserve">All goods and services specified in this Purchase Order shall be delivered to the Netherlands Amsterdam Garrison Command Post at Prins Hendrikkade 100, 1012 AT Amsterdam, The Netherlands, no later than</w:t>
      </w:r>
      <w:r>
        <w:t xml:space="preserve"> </w:t>
      </w:r>
      <w:r>
        <w:rPr>
          <w:bCs/>
          <w:b/>
        </w:rPr>
        <w:t xml:space="preserve">30 July 2025</w:t>
      </w:r>
      <w:r>
        <w:t xml:space="preserve">. Delivery shall be made between 08:00 and 16:00 CET, Monday through Friday. The Military Officer designated as the receiving authority shall inspect all items upon arrival and issue a written acceptance or rejection notice within five (5) business days. Any non-conforming items must be replaced or repaired at the supplier's sole expense within ten (10) business days of notification.</w:t>
      </w:r>
    </w:p>
    <w:bookmarkEnd w:id="24"/>
    <w:bookmarkStart w:id="25" w:name="payment-terms"/>
    <w:p>
      <w:pPr>
        <w:pStyle w:val="Heading2"/>
      </w:pPr>
      <w:r>
        <w:t xml:space="preserve">5. Payment Terms</w:t>
      </w:r>
    </w:p>
    <w:p>
      <w:pPr>
        <w:pStyle w:val="FirstParagraph"/>
      </w:pPr>
      <w:r>
        <w:t xml:space="preserve">Payment shall be made by bank transfer to the supplier's designated account within thirty (30) calendar days of receipt of a valid invoice and written acceptance of goods by the authorised Military Officer. The payment shall be processed through the Netherlands Ministry of Defence central accounts office. Late payments shall accrue interest at the rate prescribed by Dutch law (Wet op de betalingsvertraging). No payment shall be released until all items have been inspected, accepted, and the supplier has provided all required documentation, including certificates of conformity and material safety data sheets.</w:t>
      </w:r>
    </w:p>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Kingdom of the Netherlands and the Dutch Government Procurement Act (Wet aanbesteding).</w:t>
      </w:r>
    </w:p>
    <w:p>
      <w:pPr>
        <w:numPr>
          <w:ilvl w:val="0"/>
          <w:numId w:val="1001"/>
        </w:numPr>
        <w:pStyle w:val="Compact"/>
      </w:pPr>
      <w:r>
        <w:t xml:space="preserve">All equipment must comply with applicable NATO standards and Dutch Ministry of Defence specifications. The Military Officer reserves the right to reject any item that does not meet the specified technical requirements.</w:t>
      </w:r>
    </w:p>
    <w:p>
      <w:pPr>
        <w:numPr>
          <w:ilvl w:val="0"/>
          <w:numId w:val="1001"/>
        </w:numPr>
        <w:pStyle w:val="Compact"/>
      </w:pPr>
      <w:r>
        <w:t xml:space="preserve">The supplier warrants that all goods are new, unused, and free from defects in material and workmanship for a period of not less than twenty-four (24) months from the date of acceptance.</w:t>
      </w:r>
    </w:p>
    <w:p>
      <w:pPr>
        <w:numPr>
          <w:ilvl w:val="0"/>
          <w:numId w:val="1001"/>
        </w:numPr>
        <w:pStyle w:val="Compact"/>
      </w:pPr>
      <w:r>
        <w:t xml:space="preserve">The supplier shall maintain full insurance coverage for all goods in transit to the Netherlands Amsterdam delivery location until formal acceptance is recorded.</w:t>
      </w:r>
    </w:p>
    <w:p>
      <w:pPr>
        <w:numPr>
          <w:ilvl w:val="0"/>
          <w:numId w:val="1001"/>
        </w:numPr>
        <w:pStyle w:val="Compact"/>
      </w:pPr>
      <w:r>
        <w:t xml:space="preserve">Confidentiality: All information contained in this Purchase Order and any associated technical specifications is classified as RESTRICTED. The supplier shall not disclose any details of this procurement to third parties without prior written consent from the commanding Military Officer.</w:t>
      </w:r>
    </w:p>
    <w:p>
      <w:pPr>
        <w:numPr>
          <w:ilvl w:val="0"/>
          <w:numId w:val="1001"/>
        </w:numPr>
        <w:pStyle w:val="Compact"/>
      </w:pPr>
      <w:r>
        <w:t xml:space="preserve">Force Majeure: Neither party shall be liable for failure to perform obligations due to events beyond reasonable control, including but not limited to acts of war, natural disasters, or government-imposed restrictions.</w:t>
      </w:r>
    </w:p>
    <w:p>
      <w:pPr>
        <w:numPr>
          <w:ilvl w:val="0"/>
          <w:numId w:val="1001"/>
        </w:numPr>
        <w:pStyle w:val="Compact"/>
      </w:pPr>
      <w:r>
        <w:t xml:space="preserve">Disputes arising from this Purchase Order shall be resolved through the courts of Amsterdam, The Netherlands, in accordance with Dutch civil procedure law.</w:t>
      </w:r>
    </w:p>
    <w:p>
      <w:pPr>
        <w:numPr>
          <w:ilvl w:val="0"/>
          <w:numId w:val="1001"/>
        </w:numPr>
        <w:pStyle w:val="Compact"/>
      </w:pPr>
      <w:r>
        <w:t xml:space="preserve">This Purchase Order may not be assigned or subcontracted by the supplier without the prior written approval of the purchasing Military Officer.</w:t>
      </w:r>
    </w:p>
    <w:p>
      <w:pPr>
        <w:numPr>
          <w:ilvl w:val="0"/>
          <w:numId w:val="1001"/>
        </w:numPr>
        <w:pStyle w:val="Compact"/>
      </w:pPr>
      <w:r>
        <w:t xml:space="preserve">The supplier shall comply with all applicable Dutch and EU regulations regarding the handling, transport, and storage of military equipment within the Netherlands Amsterdam metropolitan area.</w:t>
      </w:r>
    </w:p>
    <w:bookmarkEnd w:id="26"/>
    <w:bookmarkStart w:id="27" w:name="authorisation-and-signatures"/>
    <w:p>
      <w:pPr>
        <w:pStyle w:val="Heading2"/>
      </w:pPr>
      <w:r>
        <w:t xml:space="preserve">7. Authorisation and Signatures</w:t>
      </w:r>
    </w:p>
    <w:p>
      <w:pPr>
        <w:pStyle w:val="FirstParagraph"/>
      </w:pPr>
      <w:r>
        <w:t xml:space="preserve">This Purchase Order is hereby issued and authorised by the undersigned Military Officer of the Royal Netherlands Defence Forces, Netherlands Amsterdam Garrison. By signing below, the supplier acknowledges receipt of this Purchase Order and agrees to all terms, conditions, specifications, and delivery requirements set forth herein.</w:t>
      </w:r>
    </w:p>
    <w:bookmarkEnd w:id="27"/>
    <w:p>
      <w:pPr>
        <w:pStyle w:val="BodyText"/>
      </w:pPr>
      <w:r>
        <w:rPr>
          <w:bCs/>
          <w:b/>
        </w:rPr>
        <w:t xml:space="preserve">Colonel Hendrik J. van der Berg, RNLA</w:t>
      </w:r>
      <w:r>
        <w:br/>
      </w:r>
      <w:r>
        <w:t xml:space="preserve">Military Officer – Commanding Officer</w:t>
      </w:r>
      <w:r>
        <w:br/>
      </w:r>
      <w:r>
        <w:t xml:space="preserve">Netherlands Amsterdam Garrison</w:t>
      </w:r>
      <w:r>
        <w:br/>
      </w:r>
      <w:r>
        <w:t xml:space="preserve">Date: 14 June 2025</w:t>
      </w:r>
    </w:p>
    <w:p>
      <w:pPr>
        <w:pStyle w:val="BodyText"/>
      </w:pPr>
      <w:r>
        <w:rPr>
          <w:bCs/>
          <w:b/>
        </w:rPr>
        <w:t xml:space="preserve">Mr. Willem de Vries</w:t>
      </w:r>
      <w:r>
        <w:br/>
      </w:r>
      <w:r>
        <w:t xml:space="preserve">Authorised Representative, Supplier</w:t>
      </w:r>
      <w:r>
        <w:br/>
      </w:r>
      <w:r>
        <w:t xml:space="preserve">DefensieUitrusting B.V.</w:t>
      </w:r>
      <w:r>
        <w:br/>
      </w:r>
      <w:r>
        <w:t xml:space="preserve">Date: _______________</w:t>
      </w:r>
    </w:p>
    <w:p>
      <w:pPr>
        <w:pStyle w:val="BodyText"/>
      </w:pPr>
      <w:r>
        <w:t xml:space="preserve">Purchase Order NL-AM-2025-PO-04872 | Royal Netherlands Defence Forces – Netherlands Amsterdam Garrison | Ministry of Defence, The Netherlands</w:t>
      </w:r>
    </w:p>
    <w:p>
      <w:pPr>
        <w:pStyle w:val="BodyText"/>
      </w:pPr>
      <w:r>
        <w:t xml:space="preserve">This document is the property of the Dutch Ministry of Defence. Unauthorised reproduction or distribution is prohibited. For queries, contact the Procurement Division, Netherlands Amsterdam Command Post.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Netherlands Amsterdam</dc:title>
  <dc:creator/>
  <dc:language>en</dc:language>
  <cp:keywords/>
  <dcterms:created xsi:type="dcterms:W3CDTF">2026-10-10T04:21:54Z</dcterms:created>
  <dcterms:modified xsi:type="dcterms:W3CDTF">2026-10-10T04:21:54Z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