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urchase-order"/>
    <w:p>
      <w:pPr>
        <w:pStyle w:val="Heading1"/>
      </w:pPr>
      <w:r>
        <w:t xml:space="preserve">PURCHASE ORDER</w:t>
      </w:r>
    </w:p>
    <w:bookmarkStart w:id="20" w:name="X1c905dc64ee9fd52c94d560be47232e4a5a05de"/>
    <w:p>
      <w:pPr>
        <w:pStyle w:val="Heading2"/>
      </w:pPr>
      <w:r>
        <w:t xml:space="preserve">Kingdom of Saudi Arabia — Ministry of Defense — Riyadh Headquarters</w:t>
      </w:r>
    </w:p>
    <w:p>
      <w:pPr>
        <w:pStyle w:val="FirstParagraph"/>
      </w:pPr>
      <w:r>
        <w:t xml:space="preserve">Official Procurement Document for Military Officer Supply and Equipment</w:t>
      </w:r>
    </w:p>
    <w:bookmarkEnd w:id="20"/>
    <w:bookmarkEnd w:id="21"/>
    <w:p>
      <w:pPr>
        <w:pStyle w:val="BodyText"/>
      </w:pPr>
      <w:r>
        <w:t xml:space="preserve">Purchase Order No.: PO-SAR-RYD-2025-04872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Delivery Deadline:</w:t>
            </w:r>
          </w:p>
        </w:tc>
        <w:tc>
          <w:tcPr/>
          <w:p>
            <w:pPr>
              <w:pStyle w:val="Compact"/>
              <w:jc w:val="left"/>
            </w:pPr>
            <w:r>
              <w:t xml:space="preserve">15 August 2025</w:t>
            </w:r>
          </w:p>
        </w:tc>
      </w:tr>
      <w:tr>
        <w:tc>
          <w:tcPr/>
          <w:p>
            <w:pPr>
              <w:pStyle w:val="Compact"/>
              <w:jc w:val="left"/>
            </w:pPr>
            <w:r>
              <w:t xml:space="preserve">Purchasing Authority:</w:t>
            </w:r>
          </w:p>
        </w:tc>
        <w:tc>
          <w:tcPr/>
          <w:p>
            <w:pPr>
              <w:pStyle w:val="Compact"/>
              <w:jc w:val="left"/>
            </w:pPr>
            <w:r>
              <w:t xml:space="preserve">Major General Khalid bin Abdullah Al-Rashid, Military Officer — Procurement Division, Saudi Arabia Riyadh</w:t>
            </w:r>
          </w:p>
        </w:tc>
        <w:tc>
          <w:tcPr/>
          <w:p>
            <w:pPr>
              <w:pStyle w:val="Compact"/>
              <w:jc w:val="left"/>
            </w:pPr>
            <w:r>
              <w:t xml:space="preserve">Supplier:</w:t>
            </w:r>
          </w:p>
        </w:tc>
        <w:tc>
          <w:tcPr/>
          <w:p>
            <w:pPr>
              <w:pStyle w:val="Compact"/>
              <w:jc w:val="left"/>
            </w:pPr>
            <w:r>
              <w:t xml:space="preserve">Al-Fayha Defense &amp; Tactical Equipment Co., Ltd.</w:t>
            </w:r>
          </w:p>
        </w:tc>
      </w:tr>
      <w:tr>
        <w:tc>
          <w:tcPr/>
          <w:p>
            <w:pPr>
              <w:pStyle w:val="Compact"/>
              <w:jc w:val="left"/>
            </w:pPr>
            <w:r>
              <w:t xml:space="preserve">Supplier Address:</w:t>
            </w:r>
          </w:p>
        </w:tc>
        <w:tc>
          <w:tcPr/>
          <w:p>
            <w:pPr>
              <w:pStyle w:val="Compact"/>
              <w:jc w:val="left"/>
            </w:pPr>
            <w:r>
              <w:t xml:space="preserve">Industrial District 4, King Fahd Road, Riyadh 13311, Saudi Arabia</w:t>
            </w:r>
          </w:p>
        </w:tc>
        <w:tc>
          <w:tcPr/>
          <w:p>
            <w:pPr>
              <w:pStyle w:val="Compact"/>
              <w:jc w:val="left"/>
            </w:pPr>
            <w:r>
              <w:t xml:space="preserve">Supplier CR No.:</w:t>
            </w:r>
          </w:p>
        </w:tc>
        <w:tc>
          <w:tcPr/>
          <w:p>
            <w:pPr>
              <w:pStyle w:val="Compact"/>
              <w:jc w:val="left"/>
            </w:pPr>
            <w:r>
              <w:t xml:space="preserve">1010457892</w:t>
            </w:r>
          </w:p>
        </w:tc>
      </w:tr>
      <w:tr>
        <w:tc>
          <w:tcPr/>
          <w:p>
            <w:pPr>
              <w:pStyle w:val="Compact"/>
              <w:jc w:val="left"/>
            </w:pPr>
            <w:r>
              <w:t xml:space="preserve">Delivery Location:</w:t>
            </w:r>
          </w:p>
        </w:tc>
        <w:tc>
          <w:tcPr/>
          <w:p>
            <w:pPr>
              <w:pStyle w:val="Compact"/>
              <w:jc w:val="left"/>
            </w:pPr>
            <w:r>
              <w:t xml:space="preserve">Military Officer Training Complex, Eastern Military Zone, Riyadh, Saudi Arabia</w:t>
            </w:r>
          </w:p>
        </w:tc>
        <w:tc>
          <w:tcPr/>
          <w:p>
            <w:pPr>
              <w:pStyle w:val="Compact"/>
              <w:jc w:val="left"/>
            </w:pPr>
            <w:r>
              <w:t xml:space="preserve">Contact Person:</w:t>
            </w:r>
          </w:p>
        </w:tc>
        <w:tc>
          <w:tcPr/>
          <w:p>
            <w:pPr>
              <w:pStyle w:val="Compact"/>
              <w:jc w:val="left"/>
            </w:pPr>
            <w:r>
              <w:t xml:space="preserve">Lieutenant Colonel Faisal Al-Otaibi, Military Officer Liaison</w:t>
            </w:r>
          </w:p>
        </w:tc>
      </w:tr>
      <w:tr>
        <w:tc>
          <w:tcPr/>
          <w:p>
            <w:pPr>
              <w:pStyle w:val="Compact"/>
              <w:jc w:val="left"/>
            </w:pPr>
            <w:r>
              <w:t xml:space="preserve">Payment Terms:</w:t>
            </w:r>
          </w:p>
        </w:tc>
        <w:tc>
          <w:tcPr/>
          <w:p>
            <w:pPr>
              <w:pStyle w:val="Compact"/>
              <w:jc w:val="left"/>
            </w:pPr>
            <w:r>
              <w:t xml:space="preserve">Net 45 days from confirmed delivery and inspection</w:t>
            </w:r>
          </w:p>
        </w:tc>
        <w:tc>
          <w:tcPr/>
          <w:p>
            <w:pPr>
              <w:pStyle w:val="Compact"/>
              <w:jc w:val="left"/>
            </w:pPr>
            <w:r>
              <w:t xml:space="preserve">Currency:</w:t>
            </w:r>
          </w:p>
        </w:tc>
        <w:tc>
          <w:tcPr/>
          <w:p>
            <w:pPr>
              <w:pStyle w:val="Compact"/>
              <w:jc w:val="left"/>
            </w:pPr>
            <w:r>
              <w:t xml:space="preserve">Saudi Riyal (SAR)</w:t>
            </w:r>
          </w:p>
        </w:tc>
      </w:tr>
    </w:tbl>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Formal Military Officer Dress Uniform (Full Set) — Saudi Arabian Armed Forces Regulation</w:t>
            </w:r>
          </w:p>
        </w:tc>
        <w:tc>
          <w:tcPr/>
          <w:p>
            <w:pPr>
              <w:pStyle w:val="Compact"/>
              <w:jc w:val="left"/>
            </w:pPr>
            <w:r>
              <w:t xml:space="preserve">SADF-UF-2024 Standard, Size M/L/XL, Gold Embroidery</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Military Officer Tactical Field Uniform (Desert Camouflage)</w:t>
            </w:r>
          </w:p>
        </w:tc>
        <w:tc>
          <w:tcPr/>
          <w:p>
            <w:pPr>
              <w:pStyle w:val="Compact"/>
              <w:jc w:val="left"/>
            </w:pPr>
            <w:r>
              <w:t xml:space="preserve">SADF-TF-2025, Multi-Terrain Pattern, Sizes S–XXL</w:t>
            </w:r>
          </w:p>
        </w:tc>
        <w:tc>
          <w:tcPr/>
          <w:p>
            <w:pPr>
              <w:pStyle w:val="Compact"/>
              <w:jc w:val="left"/>
            </w:pPr>
            <w:r>
              <w:t xml:space="preserve">200</w:t>
            </w:r>
          </w:p>
        </w:tc>
        <w:tc>
          <w:tcPr/>
          <w:p>
            <w:pPr>
              <w:pStyle w:val="Compact"/>
              <w:jc w:val="left"/>
            </w:pPr>
            <w:r>
              <w:t xml:space="preserve">1,950.00</w:t>
            </w:r>
          </w:p>
        </w:tc>
        <w:tc>
          <w:tcPr/>
          <w:p>
            <w:pPr>
              <w:pStyle w:val="Compact"/>
              <w:jc w:val="left"/>
            </w:pPr>
            <w:r>
              <w:t xml:space="preserve">390,000.00</w:t>
            </w:r>
          </w:p>
        </w:tc>
      </w:tr>
      <w:tr>
        <w:tc>
          <w:tcPr/>
          <w:p>
            <w:pPr>
              <w:pStyle w:val="Compact"/>
              <w:jc w:val="left"/>
            </w:pPr>
            <w:r>
              <w:t xml:space="preserve">03</w:t>
            </w:r>
          </w:p>
        </w:tc>
        <w:tc>
          <w:tcPr/>
          <w:p>
            <w:pPr>
              <w:pStyle w:val="Compact"/>
              <w:jc w:val="left"/>
            </w:pPr>
            <w:r>
              <w:t xml:space="preserve">Military Officer Service Boots (Leather, Anti-Slip Sole)</w:t>
            </w:r>
          </w:p>
        </w:tc>
        <w:tc>
          <w:tcPr/>
          <w:p>
            <w:pPr>
              <w:pStyle w:val="Compact"/>
              <w:jc w:val="left"/>
            </w:pPr>
            <w:r>
              <w:t xml:space="preserve">SADF-BT-2024, Sizes 40–47, Black/Desert Tan</w:t>
            </w:r>
          </w:p>
        </w:tc>
        <w:tc>
          <w:tcPr/>
          <w:p>
            <w:pPr>
              <w:pStyle w:val="Compact"/>
              <w:jc w:val="left"/>
            </w:pPr>
            <w:r>
              <w:t xml:space="preserve">320</w:t>
            </w:r>
          </w:p>
        </w:tc>
        <w:tc>
          <w:tcPr/>
          <w:p>
            <w:pPr>
              <w:pStyle w:val="Compact"/>
              <w:jc w:val="left"/>
            </w:pPr>
            <w:r>
              <w:t xml:space="preserve">680.00</w:t>
            </w:r>
          </w:p>
        </w:tc>
        <w:tc>
          <w:tcPr/>
          <w:p>
            <w:pPr>
              <w:pStyle w:val="Compact"/>
              <w:jc w:val="left"/>
            </w:pPr>
            <w:r>
              <w:t xml:space="preserve">217,600.00</w:t>
            </w:r>
          </w:p>
        </w:tc>
      </w:tr>
      <w:tr>
        <w:tc>
          <w:tcPr/>
          <w:p>
            <w:pPr>
              <w:pStyle w:val="Compact"/>
              <w:jc w:val="left"/>
            </w:pPr>
            <w:r>
              <w:t xml:space="preserve">04</w:t>
            </w:r>
          </w:p>
        </w:tc>
        <w:tc>
          <w:tcPr/>
          <w:p>
            <w:pPr>
              <w:pStyle w:val="Compact"/>
              <w:jc w:val="left"/>
            </w:pPr>
            <w:r>
              <w:t xml:space="preserve">Military Officer Rank Insignia and Shoulder Boards (Complete Set)</w:t>
            </w:r>
          </w:p>
        </w:tc>
        <w:tc>
          <w:tcPr/>
          <w:p>
            <w:pPr>
              <w:pStyle w:val="Compact"/>
              <w:jc w:val="left"/>
            </w:pPr>
            <w:r>
              <w:t xml:space="preserve">SADF-INS-2025, Gold Thread, All Ranks from Lieutenant to Major General</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Military Officer Tactical Vest (Ballistic, Level IIIA)</w:t>
            </w:r>
          </w:p>
        </w:tc>
        <w:tc>
          <w:tcPr/>
          <w:p>
            <w:pPr>
              <w:pStyle w:val="Compact"/>
              <w:jc w:val="left"/>
            </w:pPr>
            <w:r>
              <w:t xml:space="preserve">SADF-VS-2025, Modular Pouch System, Desert/Urban Config</w:t>
            </w:r>
          </w:p>
        </w:tc>
        <w:tc>
          <w:tcPr/>
          <w:p>
            <w:pPr>
              <w:pStyle w:val="Compact"/>
              <w:jc w:val="left"/>
            </w:pPr>
            <w:r>
              <w:t xml:space="preserve">180</w:t>
            </w:r>
          </w:p>
        </w:tc>
        <w:tc>
          <w:tcPr/>
          <w:p>
            <w:pPr>
              <w:pStyle w:val="Compact"/>
              <w:jc w:val="left"/>
            </w:pPr>
            <w:r>
              <w:t xml:space="preserve">4,500.00</w:t>
            </w:r>
          </w:p>
        </w:tc>
        <w:tc>
          <w:tcPr/>
          <w:p>
            <w:pPr>
              <w:pStyle w:val="Compact"/>
              <w:jc w:val="left"/>
            </w:pPr>
            <w:r>
              <w:t xml:space="preserve">810,000.00</w:t>
            </w:r>
          </w:p>
        </w:tc>
      </w:tr>
      <w:tr>
        <w:tc>
          <w:tcPr/>
          <w:p>
            <w:pPr>
              <w:pStyle w:val="Compact"/>
              <w:jc w:val="left"/>
            </w:pPr>
            <w:r>
              <w:t xml:space="preserve">06</w:t>
            </w:r>
          </w:p>
        </w:tc>
        <w:tc>
          <w:tcPr/>
          <w:p>
            <w:pPr>
              <w:pStyle w:val="Compact"/>
              <w:jc w:val="left"/>
            </w:pPr>
            <w:r>
              <w:t xml:space="preserve">Military Officer Field Ration Pack (72-Hour Sustenance Kit)</w:t>
            </w:r>
          </w:p>
        </w:tc>
        <w:tc>
          <w:tcPr/>
          <w:p>
            <w:pPr>
              <w:pStyle w:val="Compact"/>
              <w:jc w:val="left"/>
            </w:pPr>
            <w:r>
              <w:t xml:space="preserve">SADF-RN-2025, Halal Certified, 72-Hour Caloric Requirement</w:t>
            </w:r>
          </w:p>
        </w:tc>
        <w:tc>
          <w:tcPr/>
          <w:p>
            <w:pPr>
              <w:pStyle w:val="Compact"/>
              <w:jc w:val="left"/>
            </w:pPr>
            <w:r>
              <w:t xml:space="preserve">250</w:t>
            </w:r>
          </w:p>
        </w:tc>
        <w:tc>
          <w:tcPr/>
          <w:p>
            <w:pPr>
              <w:pStyle w:val="Compact"/>
              <w:jc w:val="left"/>
            </w:pPr>
            <w:r>
              <w:t xml:space="preserve">320.00</w:t>
            </w:r>
          </w:p>
        </w:tc>
        <w:tc>
          <w:tcPr/>
          <w:p>
            <w:pPr>
              <w:pStyle w:val="Compact"/>
              <w:jc w:val="left"/>
            </w:pPr>
            <w:r>
              <w:t xml:space="preserve">80,000.00</w:t>
            </w:r>
          </w:p>
        </w:tc>
      </w:tr>
      <w:tr>
        <w:tc>
          <w:tcPr/>
          <w:p>
            <w:pPr>
              <w:pStyle w:val="Compact"/>
              <w:jc w:val="left"/>
            </w:pPr>
            <w:r>
              <w:t xml:space="preserve">07</w:t>
            </w:r>
          </w:p>
        </w:tc>
        <w:tc>
          <w:tcPr/>
          <w:p>
            <w:pPr>
              <w:pStyle w:val="Compact"/>
              <w:jc w:val="left"/>
            </w:pPr>
            <w:r>
              <w:t xml:space="preserve">Military Officer Communication Device (Encrypted Radio, 4G/5G)</w:t>
            </w:r>
          </w:p>
        </w:tc>
        <w:tc>
          <w:tcPr/>
          <w:p>
            <w:pPr>
              <w:pStyle w:val="Compact"/>
              <w:jc w:val="left"/>
            </w:pPr>
            <w:r>
              <w:t xml:space="preserve">SADF-COM-2025, MIL-STD-810G, IP67 Rated</w:t>
            </w:r>
          </w:p>
        </w:tc>
        <w:tc>
          <w:tcPr/>
          <w:p>
            <w:pPr>
              <w:pStyle w:val="Compact"/>
              <w:jc w:val="left"/>
            </w:pPr>
            <w:r>
              <w:t xml:space="preserve">100</w:t>
            </w:r>
          </w:p>
        </w:tc>
        <w:tc>
          <w:tcPr/>
          <w:p>
            <w:pPr>
              <w:pStyle w:val="Compact"/>
              <w:jc w:val="left"/>
            </w:pPr>
            <w:r>
              <w:t xml:space="preserve">8,750.00</w:t>
            </w:r>
          </w:p>
        </w:tc>
        <w:tc>
          <w:tcPr/>
          <w:p>
            <w:pPr>
              <w:pStyle w:val="Compact"/>
              <w:jc w:val="left"/>
            </w:pPr>
            <w:r>
              <w:t xml:space="preserve">875,000.00</w:t>
            </w:r>
          </w:p>
        </w:tc>
      </w:tr>
      <w:tr>
        <w:tc>
          <w:tcPr/>
          <w:p>
            <w:pPr>
              <w:pStyle w:val="Compact"/>
              <w:jc w:val="left"/>
            </w:pPr>
            <w:r>
              <w:t xml:space="preserve">08</w:t>
            </w:r>
          </w:p>
        </w:tc>
        <w:tc>
          <w:tcPr/>
          <w:p>
            <w:pPr>
              <w:pStyle w:val="Compact"/>
              <w:jc w:val="left"/>
            </w:pPr>
            <w:r>
              <w:t xml:space="preserve">Military Officer Training Manual Set (Arabic/English Bilingual)</w:t>
            </w:r>
          </w:p>
        </w:tc>
        <w:tc>
          <w:tcPr/>
          <w:p>
            <w:pPr>
              <w:pStyle w:val="Compact"/>
              <w:jc w:val="left"/>
            </w:pPr>
            <w:r>
              <w:t xml:space="preserve">SADF-TM-2025, Hardbound, 12-Volume Series</w:t>
            </w:r>
          </w:p>
        </w:tc>
        <w:tc>
          <w:tcPr/>
          <w:p>
            <w:pPr>
              <w:pStyle w:val="Compact"/>
              <w:jc w:val="left"/>
            </w:pPr>
            <w:r>
              <w:t xml:space="preserve">80</w:t>
            </w:r>
          </w:p>
        </w:tc>
        <w:tc>
          <w:tcPr/>
          <w:p>
            <w:pPr>
              <w:pStyle w:val="Compact"/>
              <w:jc w:val="left"/>
            </w:pPr>
            <w:r>
              <w:t xml:space="preserve">1,450.00</w:t>
            </w:r>
          </w:p>
        </w:tc>
        <w:tc>
          <w:tcPr/>
          <w:p>
            <w:pPr>
              <w:pStyle w:val="Compact"/>
              <w:jc w:val="left"/>
            </w:pPr>
            <w:r>
              <w:t xml:space="preserve">116,000.00</w:t>
            </w:r>
          </w:p>
        </w:tc>
      </w:tr>
      <w:tr>
        <w:tc>
          <w:tcPr>
            <w:gridSpan w:val="5"/>
          </w:tcPr>
          <w:p>
            <w:pPr>
              <w:pStyle w:val="Compact"/>
              <w:jc w:val="right"/>
            </w:pPr>
            <w:r>
              <w:t xml:space="preserve">SUBTOTAL:</w:t>
            </w:r>
          </w:p>
        </w:tc>
        <w:tc>
          <w:tcPr/>
          <w:p>
            <w:pPr>
              <w:pStyle w:val="Compact"/>
              <w:jc w:val="left"/>
            </w:pPr>
            <w:r>
              <w:t xml:space="preserve">3,010,600.00</w:t>
            </w:r>
          </w:p>
        </w:tc>
      </w:tr>
      <w:tr>
        <w:tc>
          <w:tcPr>
            <w:gridSpan w:val="5"/>
          </w:tcPr>
          <w:p>
            <w:pPr>
              <w:pStyle w:val="Compact"/>
              <w:jc w:val="right"/>
            </w:pPr>
            <w:r>
              <w:t xml:space="preserve">VAT (15%):</w:t>
            </w:r>
          </w:p>
        </w:tc>
        <w:tc>
          <w:tcPr/>
          <w:p>
            <w:pPr>
              <w:pStyle w:val="Compact"/>
              <w:jc w:val="left"/>
            </w:pPr>
            <w:r>
              <w:t xml:space="preserve">451,590.00</w:t>
            </w:r>
          </w:p>
        </w:tc>
      </w:tr>
      <w:tr>
        <w:tc>
          <w:tcPr>
            <w:gridSpan w:val="5"/>
          </w:tcPr>
          <w:p>
            <w:pPr>
              <w:pStyle w:val="Compact"/>
              <w:jc w:val="right"/>
            </w:pPr>
            <w:r>
              <w:t xml:space="preserve">GRAND TOTAL (SAR):</w:t>
            </w:r>
          </w:p>
        </w:tc>
        <w:tc>
          <w:tcPr/>
          <w:p>
            <w:pPr>
              <w:pStyle w:val="Compact"/>
              <w:jc w:val="left"/>
            </w:pPr>
            <w:r>
              <w:t xml:space="preserve">3,462,190.00</w:t>
            </w:r>
          </w:p>
        </w:tc>
      </w:tr>
    </w:tbl>
    <w:p>
      <w:pPr>
        <w:pStyle w:val="BodyText"/>
      </w:pPr>
      <w:r>
        <w:t xml:space="preserve">TERMS AND CONDITIONS OF THIS PURCHASE ORDER</w:t>
      </w:r>
    </w:p>
    <w:p>
      <w:pPr>
        <w:numPr>
          <w:ilvl w:val="0"/>
          <w:numId w:val="1001"/>
        </w:numPr>
        <w:pStyle w:val="Compact"/>
      </w:pPr>
      <w:r>
        <w:rPr>
          <w:bCs/>
          <w:b/>
        </w:rPr>
        <w:t xml:space="preserve">Scope of Purchase Order:</w:t>
      </w:r>
      <w:r>
        <w:t xml:space="preserve"> </w:t>
      </w:r>
      <w:r>
        <w:t xml:space="preserve">This Purchase Order is issued by the Procurement Division of the Saudi Arabian Ministry of Defense, headquartered in Saudi Arabia Riyadh, for the exclusive supply of equipment, uniforms, and tactical gear designated for use by Military Officer personnel across all ranks within the Eastern Military Zone. All items listed herein must conform to the latest Saudi Arabian Defense Forces (SADF) specifications and quality standards.</w:t>
      </w:r>
    </w:p>
    <w:p>
      <w:pPr>
        <w:numPr>
          <w:ilvl w:val="0"/>
          <w:numId w:val="1001"/>
        </w:numPr>
        <w:pStyle w:val="Compact"/>
      </w:pPr>
      <w:r>
        <w:rPr>
          <w:bCs/>
          <w:b/>
        </w:rPr>
        <w:t xml:space="preserve">Delivery Requirements:</w:t>
      </w:r>
      <w:r>
        <w:t xml:space="preserve"> </w:t>
      </w:r>
      <w:r>
        <w:t xml:space="preserve">The supplier shall deliver all items specified in this Purchase Order to the Military Officer Training Complex located in Riyadh, Saudi Arabia, no later than 15 August 2025. Delivery shall be made in full compliance with Saudi Arabian customs and military logistics protocols. Partial deliveries are not permitted unless expressly authorized in writing by the undersigned Military Officer authority.</w:t>
      </w:r>
    </w:p>
    <w:p>
      <w:pPr>
        <w:numPr>
          <w:ilvl w:val="0"/>
          <w:numId w:val="1001"/>
        </w:numPr>
        <w:pStyle w:val="Compact"/>
      </w:pPr>
      <w:r>
        <w:rPr>
          <w:bCs/>
          <w:b/>
        </w:rPr>
        <w:t xml:space="preserve">Quality Assurance and Inspection:</w:t>
      </w:r>
      <w:r>
        <w:t xml:space="preserve"> </w:t>
      </w:r>
      <w:r>
        <w:t xml:space="preserve">Upon arrival at the designated facility in Saudi Arabia Riyadh, all items shall be subject to a 72-hour inspection period conducted by a panel of three (3) Military Officer representatives from the Quality Assurance Directorate. Any item found to be defective, non-conforming, or not meeting the stated specifications shall be rejected at the supplier's sole expense, including return shipping and replacement costs.</w:t>
      </w:r>
    </w:p>
    <w:p>
      <w:pPr>
        <w:numPr>
          <w:ilvl w:val="0"/>
          <w:numId w:val="1001"/>
        </w:numPr>
        <w:pStyle w:val="Compact"/>
      </w:pPr>
      <w:r>
        <w:rPr>
          <w:bCs/>
          <w:b/>
        </w:rPr>
        <w:t xml:space="preserve">Payment Schedule:</w:t>
      </w:r>
      <w:r>
        <w:t xml:space="preserve"> </w:t>
      </w:r>
      <w:r>
        <w:t xml:space="preserve">Payment of the total Purchase Order amount of SAR 3,462,190.00 (Three Million Four Hundred Sixty-Two Thousand One Hundred Ninety Saudi Riyals) shall be processed via bank transfer to the supplier's designated account within forty-five (45) calendar days following written confirmation of successful inspection and acceptance by the Military Officer oversight committee in Riyadh, Saudi Arabia.</w:t>
      </w:r>
    </w:p>
    <w:p>
      <w:pPr>
        <w:numPr>
          <w:ilvl w:val="0"/>
          <w:numId w:val="1001"/>
        </w:numPr>
        <w:pStyle w:val="Compact"/>
      </w:pPr>
      <w:r>
        <w:rPr>
          <w:bCs/>
          <w:b/>
        </w:rPr>
        <w:t xml:space="preserve">Warranty and After-Sales Support:</w:t>
      </w:r>
      <w:r>
        <w:t xml:space="preserve"> </w:t>
      </w:r>
      <w:r>
        <w:t xml:space="preserve">The supplier guarantees a minimum two-year warranty on all tactical equipment, communication devices, and ballistic components listed in this Purchase Order. The warranty shall be honored at the supplier's facility in Riyadh, Saudi Arabia, or at any authorized SADF maintenance depot. The Military Officer end-user shall not be required to incur any out-of-pocket expenses during the warranty period.</w:t>
      </w:r>
    </w:p>
    <w:p>
      <w:pPr>
        <w:numPr>
          <w:ilvl w:val="0"/>
          <w:numId w:val="1001"/>
        </w:numPr>
        <w:pStyle w:val="Compact"/>
      </w:pPr>
      <w:r>
        <w:rPr>
          <w:bCs/>
          <w:b/>
        </w:rPr>
        <w:t xml:space="preserve">Compliance with Saudi Arabian Law:</w:t>
      </w:r>
      <w:r>
        <w:t xml:space="preserve"> </w:t>
      </w:r>
      <w:r>
        <w:t xml:space="preserve">This Purchase Order is governed by and shall be interpreted in accordance with the laws of the Kingdom of Saudi Arabia. All transactions, including the supply of military-grade equipment to Military Officer personnel, must comply with the Saudi Arabian Anti-Corruption Authority (NAZCA) regulations, the Ministry of Defense procurement bylaws, and all applicable federal and regional statutes in force in Saudi Arabia Riyadh.</w:t>
      </w:r>
    </w:p>
    <w:p>
      <w:pPr>
        <w:numPr>
          <w:ilvl w:val="0"/>
          <w:numId w:val="1001"/>
        </w:numPr>
        <w:pStyle w:val="Compact"/>
      </w:pPr>
      <w:r>
        <w:rPr>
          <w:bCs/>
          <w:b/>
        </w:rPr>
        <w:t xml:space="preserve">Confidentiality and Security:</w:t>
      </w:r>
      <w:r>
        <w:t xml:space="preserve"> </w:t>
      </w:r>
      <w:r>
        <w:t xml:space="preserve">All information contained within this Purchase Order, including item specifications, quantities, delivery locations, and the identities of the Military Officer recipients, is classified as RESTRICTED. Unauthorized disclosure, reproduction, or distribution of this document is strictly prohibited and shall be subject to legal action under Saudi Arabian military security law.</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if such failure results from circumstances beyond reasonable control, including but not limited to acts of war, natural disasters, government sanctions, or civil unrest affecting the Riyadh, Saudi Arabia region. The affected party must notify the other in writing within five (5) business days.</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between the Military Officer procurement authority and the supplier. If unresolved within thirty (30) days, the matter shall be referred to the Saudi Arabian Commercial Arbitration Center in Riyadh for binding arbitration.</w:t>
      </w:r>
    </w:p>
    <w:p>
      <w:pPr>
        <w:numPr>
          <w:ilvl w:val="0"/>
          <w:numId w:val="1001"/>
        </w:numPr>
        <w:pStyle w:val="Compact"/>
      </w:pPr>
      <w:r>
        <w:rPr>
          <w:bCs/>
          <w:b/>
        </w:rPr>
        <w:t xml:space="preserve">Validity:</w:t>
      </w:r>
      <w:r>
        <w:t xml:space="preserve"> </w:t>
      </w:r>
      <w:r>
        <w:t xml:space="preserve">This Purchase Order remains valid and enforceable from the date of issue until full completion of all delivery, inspection, and payment obligations. It may be amended only by mutual written agreement signed by the authorized Military Officer representative and the supplier's legal signatory.</w:t>
      </w:r>
    </w:p>
    <w:p>
      <w:pPr>
        <w:pStyle w:val="FirstParagraph"/>
      </w:pPr>
      <w:r>
        <w:t xml:space="preserve">[OFFICIAL SEAL — KINGDOM OF SAUDI ARABIA, MINISTRY OF DEFENSE, RIYADH HEADQUARTERS]</w:t>
      </w:r>
    </w:p>
    <w:p>
      <w:pPr>
        <w:pStyle w:val="BodyText"/>
      </w:pPr>
      <w:r>
        <w:rPr>
          <w:bCs/>
          <w:b/>
        </w:rPr>
        <w:t xml:space="preserve">Authorized by (Purchasing Authority):</w:t>
      </w:r>
    </w:p>
    <w:p>
      <w:pPr>
        <w:pStyle w:val="BodyText"/>
      </w:pPr>
      <w:r>
        <w:t xml:space="preserve">Major General Khalid bin Abdullah Al-Rashid</w:t>
      </w:r>
      <w:r>
        <w:br/>
      </w:r>
      <w:r>
        <w:t xml:space="preserve">Military Officer — Head of Procurement Division</w:t>
      </w:r>
      <w:r>
        <w:br/>
      </w:r>
      <w:r>
        <w:t xml:space="preserve">Saudi Arabia Riyadh</w:t>
      </w:r>
      <w:r>
        <w:br/>
      </w:r>
      <w:r>
        <w:t xml:space="preserve">Date: _______________</w:t>
      </w:r>
    </w:p>
    <w:p>
      <w:pPr>
        <w:pStyle w:val="BodyText"/>
      </w:pPr>
      <w:r>
        <w:rPr>
          <w:bCs/>
          <w:b/>
        </w:rPr>
        <w:t xml:space="preserve">Accepted by (Supplier Representative):</w:t>
      </w:r>
    </w:p>
    <w:p>
      <w:pPr>
        <w:pStyle w:val="BodyText"/>
      </w:pPr>
      <w:r>
        <w:t xml:space="preserve">Mr. Tariq Al-Harbi</w:t>
      </w:r>
      <w:r>
        <w:br/>
      </w:r>
      <w:r>
        <w:t xml:space="preserve">Chief Executive Officer</w:t>
      </w:r>
      <w:r>
        <w:br/>
      </w:r>
      <w:r>
        <w:t xml:space="preserve">Al-Fayha Defense &amp; Tactical Equipment Co., Ltd.</w:t>
      </w:r>
      <w:r>
        <w:br/>
      </w:r>
      <w:r>
        <w:t xml:space="preserve">Riyadh, Saudi Arabia</w:t>
      </w:r>
      <w:r>
        <w:br/>
      </w:r>
      <w:r>
        <w:t xml:space="preserve">Date: _______________</w:t>
      </w:r>
    </w:p>
    <w:p>
      <w:pPr>
        <w:pStyle w:val="BodyText"/>
      </w:pPr>
      <w:r>
        <w:t xml:space="preserve">This Purchase Order document (Ref: PO-SAR-RYD-2025-04872) is an official procurement instrument of the Kingdom of Saudi Arabia Ministry of Defense, issued for the benefit of Military Officer personnel stationed in Saudi Arabia Riyadh. This document is valid only when bearing the official seal and authorized signatures. Unauthorized reproduction is prohibited under Saudi Arabian law.</w:t>
      </w:r>
    </w:p>
    <w:p>
      <w:pPr>
        <w:pStyle w:val="BodyText"/>
      </w:pPr>
      <w:r>
        <w:t xml:space="preserve">Document Classification: RESTRICTED — For Official Military Use Only</w:t>
      </w:r>
    </w:p>
    <w:p>
      <w:pPr>
        <w:pStyle w:val="BodyText"/>
      </w:pPr>
      <w:r>
        <w:t xml:space="preserve">Page 1 of 1 — Generated: 15 June 2025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Saudi Arabia Riyadh</dc:title>
  <dc:creator/>
  <dc:language>en</dc:language>
  <cp:keywords/>
  <dcterms:created xsi:type="dcterms:W3CDTF">2026-10-10T03:50:37Z</dcterms:created>
  <dcterms:modified xsi:type="dcterms:W3CDTF">2026-10-10T03:50:37Z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