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Spain</w:t>
      </w:r>
      <w:r>
        <w:t xml:space="preserve"> </w:t>
      </w:r>
      <w:r>
        <w:t xml:space="preserve">Madrid</w:t>
      </w:r>
    </w:p>
    <w:bookmarkStart w:id="23" w:name="purchase-order"/>
    <w:p>
      <w:pPr>
        <w:pStyle w:val="Heading1"/>
      </w:pPr>
      <w:r>
        <w:t xml:space="preserve">PURCHASE ORDER</w:t>
      </w:r>
    </w:p>
    <w:bookmarkStart w:id="20" w:name="Xea7ba9317b24d5d4a8d85e9d4d41b671fe71a12"/>
    <w:p>
      <w:pPr>
        <w:pStyle w:val="Heading2"/>
      </w:pPr>
      <w:r>
        <w:t xml:space="preserve">Ministerio de Defensa del Reino de España</w:t>
      </w:r>
    </w:p>
    <w:bookmarkEnd w:id="20"/>
    <w:bookmarkStart w:id="21" w:name="X3088ee1885b86c695aa317b74a596569e182c92"/>
    <w:p>
      <w:pPr>
        <w:pStyle w:val="Heading2"/>
      </w:pPr>
      <w:r>
        <w:t xml:space="preserve">Estado Mayor del Ejército de Tierra – Cuartel General</w:t>
      </w:r>
    </w:p>
    <w:bookmarkEnd w:id="21"/>
    <w:bookmarkStart w:id="22" w:name="madrid-españa"/>
    <w:p>
      <w:pPr>
        <w:pStyle w:val="Heading2"/>
      </w:pPr>
      <w:r>
        <w:t xml:space="preserve">Madrid, España</w:t>
      </w:r>
    </w:p>
    <w:p>
      <w:pPr>
        <w:pStyle w:val="FirstParagraph"/>
      </w:pPr>
      <w:r>
        <w:t xml:space="preserve">PO No.: MD-2025-MA-04871</w:t>
      </w:r>
      <w:r>
        <w:t xml:space="preserve"> </w:t>
      </w:r>
      <w:r>
        <w:t xml:space="preserve">CONFIDENTIAL</w:t>
      </w:r>
    </w:p>
    <w:bookmarkEnd w:id="22"/>
    <w:bookmarkEnd w:id="23"/>
    <w:bookmarkStart w:id="24" w:name="purchase-order-identification"/>
    <w:p>
      <w:pPr>
        <w:pStyle w:val="Heading3"/>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MD-2025-MA-04871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Procuring Authority:</w:t>
            </w:r>
          </w:p>
        </w:tc>
        <w:tc>
          <w:tcPr/>
          <w:p>
            <w:pPr>
              <w:pStyle w:val="Compact"/>
              <w:jc w:val="left"/>
            </w:pPr>
            <w:r>
              <w:t xml:space="preserve">Subdirección General de Material y Equipamiento, Madrid</w:t>
            </w:r>
          </w:p>
        </w:tc>
      </w:tr>
      <w:tr>
        <w:tc>
          <w:tcPr/>
          <w:p>
            <w:pPr>
              <w:pStyle w:val="Compact"/>
              <w:jc w:val="left"/>
            </w:pPr>
            <w:r>
              <w:rPr>
                <w:bCs/>
                <w:b/>
              </w:rPr>
              <w:t xml:space="preserve">Location of Use:</w:t>
            </w:r>
          </w:p>
        </w:tc>
        <w:tc>
          <w:tcPr/>
          <w:p>
            <w:pPr>
              <w:pStyle w:val="Compact"/>
              <w:jc w:val="left"/>
            </w:pPr>
            <w:r>
              <w:t xml:space="preserve">Cuartel General del Ejército de Tierra, Calle Serrano, 61, 28001 Madrid, Spain</w:t>
            </w:r>
          </w:p>
        </w:tc>
      </w:tr>
      <w:tr>
        <w:tc>
          <w:tcPr/>
          <w:p>
            <w:pPr>
              <w:pStyle w:val="Compact"/>
              <w:jc w:val="left"/>
            </w:pPr>
            <w:r>
              <w:rPr>
                <w:bCs/>
                <w:b/>
              </w:rPr>
              <w:t xml:space="preserve">Classification:</w:t>
            </w:r>
          </w:p>
        </w:tc>
        <w:tc>
          <w:tcPr/>
          <w:p>
            <w:pPr>
              <w:pStyle w:val="Compact"/>
              <w:jc w:val="left"/>
            </w:pPr>
            <w:r>
              <w:t xml:space="preserve">Restricted – Military Officer Procurement</w:t>
            </w:r>
          </w:p>
        </w:tc>
      </w:tr>
    </w:tbl>
    <w:bookmarkEnd w:id="24"/>
    <w:bookmarkStart w:id="25" w:name="vendor-supplier-information"/>
    <w:p>
      <w:pPr>
        <w:pStyle w:val="Heading3"/>
      </w:pPr>
      <w:r>
        <w:t xml:space="preserve">2.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Indumentaria Militar Ibérica, S.L.</w:t>
            </w:r>
          </w:p>
        </w:tc>
      </w:tr>
      <w:tr>
        <w:tc>
          <w:tcPr/>
          <w:p>
            <w:pPr>
              <w:pStyle w:val="Compact"/>
              <w:jc w:val="left"/>
            </w:pPr>
            <w:r>
              <w:rPr>
                <w:bCs/>
                <w:b/>
              </w:rPr>
              <w:t xml:space="preserve">Address:</w:t>
            </w:r>
          </w:p>
        </w:tc>
        <w:tc>
          <w:tcPr/>
          <w:p>
            <w:pPr>
              <w:pStyle w:val="Compact"/>
              <w:jc w:val="left"/>
            </w:pPr>
            <w:r>
              <w:t xml:space="preserve">Av. de la Constitución, 142, 28036 Madrid, Spain</w:t>
            </w:r>
          </w:p>
        </w:tc>
      </w:tr>
      <w:tr>
        <w:tc>
          <w:tcPr/>
          <w:p>
            <w:pPr>
              <w:pStyle w:val="Compact"/>
              <w:jc w:val="left"/>
            </w:pPr>
            <w:r>
              <w:rPr>
                <w:bCs/>
                <w:b/>
              </w:rPr>
              <w:t xml:space="preserve">Tax ID (CIF):</w:t>
            </w:r>
          </w:p>
        </w:tc>
        <w:tc>
          <w:tcPr/>
          <w:p>
            <w:pPr>
              <w:pStyle w:val="Compact"/>
              <w:jc w:val="left"/>
            </w:pPr>
            <w:r>
              <w:t xml:space="preserve">B-84729301</w:t>
            </w:r>
          </w:p>
        </w:tc>
      </w:tr>
      <w:tr>
        <w:tc>
          <w:tcPr/>
          <w:p>
            <w:pPr>
              <w:pStyle w:val="Compact"/>
              <w:jc w:val="left"/>
            </w:pPr>
            <w:r>
              <w:rPr>
                <w:bCs/>
                <w:b/>
              </w:rPr>
              <w:t xml:space="preserve">Contact Person:</w:t>
            </w:r>
          </w:p>
        </w:tc>
        <w:tc>
          <w:tcPr/>
          <w:p>
            <w:pPr>
              <w:pStyle w:val="Compact"/>
              <w:jc w:val="left"/>
            </w:pPr>
            <w:r>
              <w:t xml:space="preserve">Don Alejandro Ferrer Ruiz, Director Comercial</w:t>
            </w:r>
          </w:p>
        </w:tc>
      </w:tr>
      <w:tr>
        <w:tc>
          <w:tcPr/>
          <w:p>
            <w:pPr>
              <w:pStyle w:val="Compact"/>
              <w:jc w:val="left"/>
            </w:pPr>
            <w:r>
              <w:rPr>
                <w:bCs/>
                <w:b/>
              </w:rPr>
              <w:t xml:space="preserve">Telephone:</w:t>
            </w:r>
          </w:p>
        </w:tc>
        <w:tc>
          <w:tcPr/>
          <w:p>
            <w:pPr>
              <w:pStyle w:val="Compact"/>
              <w:jc w:val="left"/>
            </w:pPr>
            <w:r>
              <w:t xml:space="preserve">+34 91 555 2847</w:t>
            </w:r>
          </w:p>
        </w:tc>
      </w:tr>
      <w:tr>
        <w:tc>
          <w:tcPr/>
          <w:p>
            <w:pPr>
              <w:pStyle w:val="Compact"/>
              <w:jc w:val="left"/>
            </w:pPr>
            <w:r>
              <w:rPr>
                <w:bCs/>
                <w:b/>
              </w:rPr>
              <w:t xml:space="preserve">Email:</w:t>
            </w:r>
          </w:p>
        </w:tc>
        <w:tc>
          <w:tcPr/>
          <w:p>
            <w:pPr>
              <w:pStyle w:val="Compact"/>
              <w:jc w:val="left"/>
            </w:pPr>
            <w:r>
              <w:t xml:space="preserve">comercial@indumentariamilitariberica.es</w:t>
            </w:r>
          </w:p>
        </w:tc>
      </w:tr>
    </w:tbl>
    <w:bookmarkEnd w:id="25"/>
    <w:bookmarkStart w:id="26" w:name="Xea5d4d912c5017f194c41e09a88d961ab6424f6"/>
    <w:p>
      <w:pPr>
        <w:pStyle w:val="Heading3"/>
      </w:pPr>
      <w:r>
        <w:t xml:space="preserve">3. Description of Procurement – Military Officer Equipment and Uniforms</w:t>
      </w:r>
    </w:p>
    <w:p>
      <w:pPr>
        <w:pStyle w:val="FirstParagraph"/>
      </w:pPr>
      <w:r>
        <w:t xml:space="preserve">This Purchase Order is issued by the Spanish Ministry of Defence, headquartered in Madrid, for the procurement of official uniforms, insignia, and associated equipment designated for commissioned Military Officers of the Spanish Army (Ejército de Tierra). All items listed below must conform to the specifications established by the Reglamento de Uniformes y Distintivos del Ejército de Tierra, Royal Decree 1083/2012, and the current NATO standardisation agreements applicable to the Kingdom of Spain. The procurement is intended to equip newly promoted Military Officers and to replace worn service dress items for the active-duty officer corps stationed at the Cuartel General in Madrid and at regional garrisons throughout the national territory.</w:t>
      </w:r>
    </w:p>
    <w:p>
      <w:pPr>
        <w:pStyle w:val="BodyText"/>
      </w:pPr>
      <w:r>
        <w:t xml:space="preserve">The Military Officer items procured under this Purchase Order shall be manufactured in accordance with the highest quality standards, using materials approved by the Spanish military textile authority. All insignia, rank badges, and embroidered emblems must bear the official coat of arms of the Kingdom of Spain and the specific branch insignia of the Ejército de Tierra. The supplier is required to submit a sample of each item category for inspection and approval by the Subdirección General de Material y Equipamiento in Madrid prior to full-scale production.</w:t>
      </w:r>
    </w:p>
    <w:bookmarkEnd w:id="26"/>
    <w:bookmarkStart w:id="27" w:name="itemised-schedule-of-goods"/>
    <w:p>
      <w:pPr>
        <w:pStyle w:val="Heading3"/>
      </w:pPr>
      <w:r>
        <w:t xml:space="preserve">4. Itemised Schedule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Spec / Standard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Service Dress Uniform – Military Officer (Tunic, Trousers, Belt)</w:t>
            </w:r>
          </w:p>
        </w:tc>
        <w:tc>
          <w:tcPr/>
          <w:p>
            <w:pPr>
              <w:pStyle w:val="Compact"/>
              <w:jc w:val="left"/>
            </w:pPr>
            <w:r>
              <w:t xml:space="preserve">RMUE-2012, Art. 14</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Field Service Uniform (Camouflage Pattern – Military Officer)</w:t>
            </w:r>
          </w:p>
        </w:tc>
        <w:tc>
          <w:tcPr/>
          <w:p>
            <w:pPr>
              <w:pStyle w:val="Compact"/>
              <w:jc w:val="left"/>
            </w:pPr>
            <w:r>
              <w:t xml:space="preserve">RMUE-2012, Art. 22</w:t>
            </w:r>
          </w:p>
        </w:tc>
        <w:tc>
          <w:tcPr/>
          <w:p>
            <w:pPr>
              <w:pStyle w:val="Compact"/>
              <w:jc w:val="left"/>
            </w:pPr>
            <w:r>
              <w:t xml:space="preserve">120</w:t>
            </w:r>
          </w:p>
        </w:tc>
        <w:tc>
          <w:tcPr/>
          <w:p>
            <w:pPr>
              <w:pStyle w:val="Compact"/>
              <w:jc w:val="left"/>
            </w:pPr>
            <w:r>
              <w:t xml:space="preserve">298.50</w:t>
            </w:r>
          </w:p>
        </w:tc>
        <w:tc>
          <w:tcPr/>
          <w:p>
            <w:pPr>
              <w:pStyle w:val="Compact"/>
              <w:jc w:val="left"/>
            </w:pPr>
            <w:r>
              <w:t xml:space="preserve">35,820.00</w:t>
            </w:r>
          </w:p>
        </w:tc>
      </w:tr>
      <w:tr>
        <w:tc>
          <w:tcPr/>
          <w:p>
            <w:pPr>
              <w:pStyle w:val="Compact"/>
              <w:jc w:val="left"/>
            </w:pPr>
            <w:r>
              <w:t xml:space="preserve">03</w:t>
            </w:r>
          </w:p>
        </w:tc>
        <w:tc>
          <w:tcPr/>
          <w:p>
            <w:pPr>
              <w:pStyle w:val="Compact"/>
              <w:jc w:val="left"/>
            </w:pPr>
            <w:r>
              <w:t xml:space="preserve">Rank Insignia Set (Collar, Sleeve, Cap) – Lieutenant through Colonel</w:t>
            </w:r>
          </w:p>
        </w:tc>
        <w:tc>
          <w:tcPr/>
          <w:p>
            <w:pPr>
              <w:pStyle w:val="Compact"/>
              <w:jc w:val="left"/>
            </w:pPr>
            <w:r>
              <w:t xml:space="preserve">RMUE-2012, Art. 31</w:t>
            </w:r>
          </w:p>
        </w:tc>
        <w:tc>
          <w:tcPr/>
          <w:p>
            <w:pPr>
              <w:pStyle w:val="Compact"/>
              <w:jc w:val="left"/>
            </w:pPr>
            <w:r>
              <w:t xml:space="preserve">120</w:t>
            </w:r>
          </w:p>
        </w:tc>
        <w:tc>
          <w:tcPr/>
          <w:p>
            <w:pPr>
              <w:pStyle w:val="Compact"/>
              <w:jc w:val="left"/>
            </w:pPr>
            <w:r>
              <w:t xml:space="preserve">142.00</w:t>
            </w:r>
          </w:p>
        </w:tc>
        <w:tc>
          <w:tcPr/>
          <w:p>
            <w:pPr>
              <w:pStyle w:val="Compact"/>
              <w:jc w:val="left"/>
            </w:pPr>
            <w:r>
              <w:t xml:space="preserve">17,040.00</w:t>
            </w:r>
          </w:p>
        </w:tc>
      </w:tr>
      <w:tr>
        <w:tc>
          <w:tcPr/>
          <w:p>
            <w:pPr>
              <w:pStyle w:val="Compact"/>
              <w:jc w:val="left"/>
            </w:pPr>
            <w:r>
              <w:t xml:space="preserve">04</w:t>
            </w:r>
          </w:p>
        </w:tc>
        <w:tc>
          <w:tcPr/>
          <w:p>
            <w:pPr>
              <w:pStyle w:val="Compact"/>
              <w:jc w:val="left"/>
            </w:pPr>
            <w:r>
              <w:t xml:space="preserve">Service Cap with Branch Insignia – Military Officer</w:t>
            </w:r>
          </w:p>
        </w:tc>
        <w:tc>
          <w:tcPr/>
          <w:p>
            <w:pPr>
              <w:pStyle w:val="Compact"/>
              <w:jc w:val="left"/>
            </w:pPr>
            <w:r>
              <w:t xml:space="preserve">RMUE-2012, Art. 18</w:t>
            </w:r>
          </w:p>
        </w:tc>
        <w:tc>
          <w:tcPr/>
          <w:p>
            <w:pPr>
              <w:pStyle w:val="Compact"/>
              <w:jc w:val="left"/>
            </w:pPr>
            <w:r>
              <w:t xml:space="preserve">120</w:t>
            </w:r>
          </w:p>
        </w:tc>
        <w:tc>
          <w:tcPr/>
          <w:p>
            <w:pPr>
              <w:pStyle w:val="Compact"/>
              <w:jc w:val="left"/>
            </w:pPr>
            <w:r>
              <w:t xml:space="preserve">87.50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Leather Service Belt with Official Buckle – Military Officer</w:t>
            </w:r>
          </w:p>
        </w:tc>
        <w:tc>
          <w:tcPr/>
          <w:p>
            <w:pPr>
              <w:pStyle w:val="Compact"/>
              <w:jc w:val="left"/>
            </w:pPr>
            <w:r>
              <w:t xml:space="preserve">RMUE-2012, Art. 27</w:t>
            </w:r>
          </w:p>
        </w:tc>
        <w:tc>
          <w:tcPr/>
          <w:p>
            <w:pPr>
              <w:pStyle w:val="Compact"/>
              <w:jc w:val="left"/>
            </w:pPr>
            <w:r>
              <w:t xml:space="preserve">120</w:t>
            </w:r>
          </w:p>
        </w:tc>
        <w:tc>
          <w:tcPr/>
          <w:p>
            <w:pPr>
              <w:pStyle w:val="Compact"/>
              <w:jc w:val="left"/>
            </w:pPr>
            <w:r>
              <w:t xml:space="preserve">64.00</w:t>
            </w:r>
          </w:p>
        </w:tc>
        <w:tc>
          <w:tcPr/>
          <w:p>
            <w:pPr>
              <w:pStyle w:val="Compact"/>
              <w:jc w:val="left"/>
            </w:pPr>
            <w:r>
              <w:t xml:space="preserve">7,680.00</w:t>
            </w:r>
          </w:p>
        </w:tc>
      </w:tr>
      <w:tr>
        <w:tc>
          <w:tcPr/>
          <w:p>
            <w:pPr>
              <w:pStyle w:val="Compact"/>
              <w:jc w:val="left"/>
            </w:pPr>
            <w:r>
              <w:t xml:space="preserve">06</w:t>
            </w:r>
          </w:p>
        </w:tc>
        <w:tc>
          <w:tcPr/>
          <w:p>
            <w:pPr>
              <w:pStyle w:val="Compact"/>
              <w:jc w:val="left"/>
            </w:pPr>
            <w:r>
              <w:t xml:space="preserve">Formal Dress Sword (Ceremonial) – Military Officer, Infantry Branch</w:t>
            </w:r>
          </w:p>
        </w:tc>
        <w:tc>
          <w:tcPr/>
          <w:p>
            <w:pPr>
              <w:pStyle w:val="Compact"/>
              <w:jc w:val="left"/>
            </w:pPr>
            <w:r>
              <w:t xml:space="preserve">RMUE-2012, Art. 44</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07</w:t>
            </w:r>
          </w:p>
        </w:tc>
        <w:tc>
          <w:tcPr/>
          <w:p>
            <w:pPr>
              <w:pStyle w:val="Compact"/>
              <w:jc w:val="left"/>
            </w:pPr>
            <w:r>
              <w:t xml:space="preserve">Overcoat (Winter) – Military Officer, Navy Blue</w:t>
            </w:r>
          </w:p>
        </w:tc>
        <w:tc>
          <w:tcPr/>
          <w:p>
            <w:pPr>
              <w:pStyle w:val="Compact"/>
              <w:jc w:val="left"/>
            </w:pPr>
            <w:r>
              <w:t xml:space="preserve">RMUE-2012, Art. 35</w:t>
            </w:r>
          </w:p>
        </w:tc>
        <w:tc>
          <w:tcPr/>
          <w:p>
            <w:pPr>
              <w:pStyle w:val="Compact"/>
              <w:jc w:val="left"/>
            </w:pPr>
            <w:r>
              <w:t xml:space="preserve">120</w:t>
            </w:r>
          </w:p>
        </w:tc>
        <w:tc>
          <w:tcPr/>
          <w:p>
            <w:pPr>
              <w:pStyle w:val="Compact"/>
              <w:jc w:val="left"/>
            </w:pPr>
            <w:r>
              <w:t xml:space="preserve">412.00</w:t>
            </w:r>
          </w:p>
        </w:tc>
        <w:tc>
          <w:tcPr/>
          <w:p>
            <w:pPr>
              <w:pStyle w:val="Compact"/>
              <w:jc w:val="left"/>
            </w:pPr>
            <w:r>
              <w:t xml:space="preserve">49,440.00</w:t>
            </w:r>
          </w:p>
        </w:tc>
      </w:tr>
      <w:tr>
        <w:tc>
          <w:tcPr/>
          <w:p>
            <w:pPr>
              <w:pStyle w:val="Compact"/>
              <w:jc w:val="left"/>
            </w:pPr>
            <w:r>
              <w:t xml:space="preserve">08</w:t>
            </w:r>
          </w:p>
        </w:tc>
        <w:tc>
          <w:tcPr/>
          <w:p>
            <w:pPr>
              <w:pStyle w:val="Compact"/>
              <w:jc w:val="left"/>
            </w:pPr>
            <w:r>
              <w:t xml:space="preserve">Leather Dress Shoes (Black, Oxford) – Military Officer</w:t>
            </w:r>
          </w:p>
        </w:tc>
        <w:tc>
          <w:tcPr/>
          <w:p>
            <w:pPr>
              <w:pStyle w:val="Compact"/>
              <w:jc w:val="left"/>
            </w:pPr>
            <w:r>
              <w:t xml:space="preserve">RMUE-2012, Art. 40</w:t>
            </w:r>
          </w:p>
        </w:tc>
        <w:tc>
          <w:tcPr/>
          <w:p>
            <w:pPr>
              <w:pStyle w:val="Compact"/>
              <w:jc w:val="left"/>
            </w:pPr>
            <w:r>
              <w:t xml:space="preserve">120</w:t>
            </w:r>
          </w:p>
        </w:tc>
        <w:tc>
          <w:tcPr/>
          <w:p>
            <w:pPr>
              <w:pStyle w:val="Compact"/>
              <w:jc w:val="left"/>
            </w:pPr>
            <w:r>
              <w:t xml:space="preserve">156.00</w:t>
            </w:r>
          </w:p>
        </w:tc>
        <w:tc>
          <w:tcPr/>
          <w:p>
            <w:pPr>
              <w:pStyle w:val="Compact"/>
              <w:jc w:val="left"/>
            </w:pPr>
            <w:r>
              <w:t xml:space="preserve">18,720.00</w:t>
            </w:r>
          </w:p>
        </w:tc>
      </w:tr>
      <w:tr>
        <w:tc>
          <w:tcPr/>
          <w:p>
            <w:pPr>
              <w:pStyle w:val="Compact"/>
              <w:jc w:val="left"/>
            </w:pPr>
            <w:r>
              <w:t xml:space="preserve">09</w:t>
            </w:r>
          </w:p>
        </w:tc>
        <w:tc>
          <w:tcPr/>
          <w:p>
            <w:pPr>
              <w:pStyle w:val="Compact"/>
              <w:jc w:val="left"/>
            </w:pPr>
            <w:r>
              <w:t xml:space="preserve">Embroidered Shoulder Patches (Pañoletas) – Military Officer</w:t>
            </w:r>
          </w:p>
        </w:tc>
        <w:tc>
          <w:tcPr/>
          <w:p>
            <w:pPr>
              <w:pStyle w:val="Compact"/>
              <w:jc w:val="left"/>
            </w:pPr>
            <w:r>
              <w:t xml:space="preserve">RMUE-2012, Art. 29</w:t>
            </w:r>
          </w:p>
        </w:tc>
        <w:tc>
          <w:tcPr/>
          <w:p>
            <w:pPr>
              <w:pStyle w:val="Compact"/>
              <w:jc w:val="left"/>
            </w:pPr>
            <w:r>
              <w:t xml:space="preserve">240</w:t>
            </w:r>
          </w:p>
        </w:tc>
        <w:tc>
          <w:tcPr/>
          <w:p>
            <w:pPr>
              <w:pStyle w:val="Compact"/>
              <w:jc w:val="left"/>
            </w:pPr>
            <w:r>
              <w:t xml:space="preserve">38.00</w:t>
            </w:r>
          </w:p>
        </w:tc>
        <w:tc>
          <w:tcPr/>
          <w:p>
            <w:pPr>
              <w:pStyle w:val="Compact"/>
              <w:jc w:val="left"/>
            </w:pPr>
            <w:r>
              <w:t xml:space="preserve">9,120.00</w:t>
            </w:r>
          </w:p>
        </w:tc>
      </w:tr>
      <w:tr>
        <w:tc>
          <w:tcPr/>
          <w:p>
            <w:pPr>
              <w:pStyle w:val="Compact"/>
              <w:jc w:val="left"/>
            </w:pPr>
            <w:r>
              <w:t xml:space="preserve">10</w:t>
            </w:r>
          </w:p>
        </w:tc>
        <w:tc>
          <w:tcPr/>
          <w:p>
            <w:pPr>
              <w:pStyle w:val="Compact"/>
              <w:jc w:val="left"/>
            </w:pPr>
            <w:r>
              <w:t xml:space="preserve">Official Identification Card Holder and Lanyard – Military Officer</w:t>
            </w:r>
          </w:p>
        </w:tc>
        <w:tc>
          <w:tcPr/>
          <w:p>
            <w:pPr>
              <w:pStyle w:val="Compact"/>
              <w:jc w:val="left"/>
            </w:pPr>
            <w:r>
              <w:t xml:space="preserve">MD-INT-2024</w:t>
            </w:r>
          </w:p>
        </w:tc>
        <w:tc>
          <w:tcPr/>
          <w:p>
            <w:pPr>
              <w:pStyle w:val="Compact"/>
              <w:jc w:val="left"/>
            </w:pPr>
            <w:r>
              <w:t xml:space="preserve">120</w:t>
            </w:r>
          </w:p>
        </w:tc>
        <w:tc>
          <w:tcPr/>
          <w:p>
            <w:pPr>
              <w:pStyle w:val="Compact"/>
              <w:jc w:val="left"/>
            </w:pPr>
            <w:r>
              <w:t xml:space="preserve">22.50</w:t>
            </w:r>
          </w:p>
        </w:tc>
        <w:tc>
          <w:tcPr/>
          <w:p>
            <w:pPr>
              <w:pStyle w:val="Compact"/>
              <w:jc w:val="left"/>
            </w:pPr>
            <w:r>
              <w:t xml:space="preserve">2,700.00</w:t>
            </w:r>
          </w:p>
        </w:tc>
      </w:tr>
      <w:tr>
        <w:tc>
          <w:tcPr>
            <w:gridSpan w:val="5"/>
          </w:tcPr>
          <w:p>
            <w:pPr>
              <w:pStyle w:val="Compact"/>
              <w:jc w:val="right"/>
            </w:pPr>
            <w:r>
              <w:t xml:space="preserve">TOTAL AMOUNT (EUR):</w:t>
            </w:r>
          </w:p>
        </w:tc>
        <w:tc>
          <w:tcPr/>
          <w:p>
            <w:pPr>
              <w:pStyle w:val="Compact"/>
              <w:jc w:val="left"/>
            </w:pPr>
            <w:r>
              <w:t xml:space="preserve">253,470.00</w:t>
            </w:r>
          </w:p>
        </w:tc>
      </w:tr>
      <w:tr>
        <w:tc>
          <w:tcPr>
            <w:gridSpan w:val="5"/>
          </w:tcPr>
          <w:p>
            <w:pPr>
              <w:pStyle w:val="Compact"/>
              <w:jc w:val="right"/>
            </w:pPr>
            <w:r>
              <w:t xml:space="preserve">VAT (21% – Spain):</w:t>
            </w:r>
          </w:p>
        </w:tc>
        <w:tc>
          <w:tcPr/>
          <w:p>
            <w:pPr>
              <w:pStyle w:val="Compact"/>
              <w:jc w:val="left"/>
            </w:pPr>
            <w:r>
              <w:t xml:space="preserve">53,228.70</w:t>
            </w:r>
          </w:p>
        </w:tc>
      </w:tr>
      <w:tr>
        <w:tc>
          <w:tcPr>
            <w:gridSpan w:val="5"/>
          </w:tcPr>
          <w:p>
            <w:pPr>
              <w:pStyle w:val="Compact"/>
              <w:jc w:val="right"/>
            </w:pPr>
            <w:r>
              <w:t xml:space="preserve">GRAND TOTAL (EUR):</w:t>
            </w:r>
          </w:p>
        </w:tc>
        <w:tc>
          <w:tcPr/>
          <w:p>
            <w:pPr>
              <w:pStyle w:val="Compact"/>
              <w:jc w:val="left"/>
            </w:pPr>
            <w:r>
              <w:t xml:space="preserve">306,698.70</w:t>
            </w:r>
          </w:p>
        </w:tc>
      </w:tr>
    </w:tbl>
    <w:bookmarkEnd w:id="27"/>
    <w:bookmarkStart w:id="28" w:name="terms-and-conditions"/>
    <w:p>
      <w:pPr>
        <w:pStyle w:val="Heading3"/>
      </w:pPr>
      <w:r>
        <w:t xml:space="preserve">5. Terms and Conditions</w:t>
      </w:r>
    </w:p>
    <w:p>
      <w:pPr>
        <w:pStyle w:val="FirstParagraph"/>
      </w:pPr>
      <w:r>
        <w:rPr>
          <w:bCs/>
          <w:b/>
        </w:rPr>
        <w:t xml:space="preserve">5.1 Delivery:</w:t>
      </w:r>
      <w:r>
        <w:t xml:space="preserve"> </w:t>
      </w:r>
      <w:r>
        <w:t xml:space="preserve">All items under this Purchase Order shall be delivered to the designated receiving warehouse at the Cuartel General del Ejército de Tierra, Calle Serrano, 61, 28001 Madrid, Spain, no later than 01 August 2025. Delivery shall be made in accordance with the military logistics protocols in force in Madrid. The supplier bears all transport costs and risks until the goods are formally received and signed for by the authorised military logistics officer at the Madrid facility.</w:t>
      </w:r>
    </w:p>
    <w:p>
      <w:pPr>
        <w:pStyle w:val="BodyText"/>
      </w:pPr>
      <w:r>
        <w:rPr>
          <w:bCs/>
          <w:b/>
        </w:rPr>
        <w:t xml:space="preserve">5.2 Payment Terms:</w:t>
      </w:r>
      <w:r>
        <w:t xml:space="preserve"> </w:t>
      </w:r>
      <w:r>
        <w:t xml:space="preserve">Payment shall be made within 60 days of the date of the validated invoice, by bank transfer to the account specified by the supplier. The invoice must reference this Purchase Order number (MD-2025-MA-04871) and include the supplier's CIF. Payment is subject to satisfactory inspection and acceptance of all Military Officer items by the quality control team in Madrid.</w:t>
      </w:r>
    </w:p>
    <w:p>
      <w:pPr>
        <w:pStyle w:val="BodyText"/>
      </w:pPr>
      <w:r>
        <w:rPr>
          <w:bCs/>
          <w:b/>
        </w:rPr>
        <w:t xml:space="preserve">5.3 Quality Assurance:</w:t>
      </w:r>
      <w:r>
        <w:t xml:space="preserve"> </w:t>
      </w:r>
      <w:r>
        <w:t xml:space="preserve">The supplier guarantees that all Military Officer uniforms, insignia, and accessories conform to the specifications cited in Section 4. A 2% sample of each item category will be inspected upon delivery in Madrid. Any non-conforming items must be replaced at the supplier's sole expense within 15 business days.</w:t>
      </w:r>
    </w:p>
    <w:p>
      <w:pPr>
        <w:pStyle w:val="BodyText"/>
      </w:pPr>
      <w:r>
        <w:rPr>
          <w:bCs/>
          <w:b/>
        </w:rPr>
        <w:t xml:space="preserve">5.4 Warranty:</w:t>
      </w:r>
      <w:r>
        <w:t xml:space="preserve"> </w:t>
      </w:r>
      <w:r>
        <w:t xml:space="preserve">A minimum warranty of 24 months applies to all textile and leather goods. The warranty covers manufacturing defects in materials and workmanship. The warranty period commences on the date of formal acceptance in Madrid.</w:t>
      </w:r>
    </w:p>
    <w:p>
      <w:pPr>
        <w:pStyle w:val="BodyText"/>
      </w:pPr>
      <w:r>
        <w:rPr>
          <w:bCs/>
          <w:b/>
        </w:rPr>
        <w:t xml:space="preserve">5.5 Governing Law:</w:t>
      </w:r>
      <w:r>
        <w:t xml:space="preserve"> </w:t>
      </w:r>
      <w:r>
        <w:t xml:space="preserve">This Purchase Order is governed by the laws of the Kingdom of Spain. Any disputes arising from this Purchase Order shall be resolved by the competent courts of Madrid, Spain, in accordance with the Ley de Contratos del Sector Público (LCSP) and applicable military procurement regulations.</w:t>
      </w:r>
    </w:p>
    <w:p>
      <w:pPr>
        <w:pStyle w:val="BodyText"/>
      </w:pPr>
      <w:r>
        <w:rPr>
          <w:bCs/>
          <w:b/>
        </w:rPr>
        <w:t xml:space="preserve">5.6 Confidentiality:</w:t>
      </w:r>
      <w:r>
        <w:t xml:space="preserve"> </w:t>
      </w:r>
      <w:r>
        <w:t xml:space="preserve">The supplier acknowledges that this Purchase Order and all associated Military Officer procurement details are classified as restricted. No information regarding quantities, specifications, or delivery schedules may be disclosed to third parties without written authorisation from the Spanish Ministry of Defence, Madrid.</w:t>
      </w:r>
    </w:p>
    <w:bookmarkEnd w:id="28"/>
    <w:bookmarkStart w:id="29" w:name="authorisation-and-signatures"/>
    <w:p>
      <w:pPr>
        <w:pStyle w:val="Heading3"/>
      </w:pPr>
      <w:r>
        <w:t xml:space="preserve">6. Authorisation and Signatures</w:t>
      </w:r>
    </w:p>
    <w:p>
      <w:pPr>
        <w:pStyle w:val="FirstParagraph"/>
      </w:pPr>
      <w:r>
        <w:t xml:space="preserve">This Purchase Order is issued and authorised by the undersigned on behalf of the Spanish Ministry of Defence, Madrid. The supplier's acceptance of this Purchase Order constitutes a binding contractual agreement for the supply of the Military Officer items described herein.</w:t>
      </w:r>
    </w:p>
    <w:p>
      <w:pPr>
        <w:pStyle w:val="BodyText"/>
      </w:pPr>
      <w:r>
        <w:rPr>
          <w:bCs/>
          <w:b/>
        </w:rPr>
        <w:t xml:space="preserve">For the Spanish Ministry of Defence</w:t>
      </w:r>
      <w:r>
        <w:br/>
      </w:r>
      <w:r>
        <w:t xml:space="preserve">Coronel D. Miguel Ángel Serrano López</w:t>
      </w:r>
      <w:r>
        <w:br/>
      </w:r>
      <w:r>
        <w:t xml:space="preserve">Jefe de la Sección de Adquisiciones</w:t>
      </w:r>
      <w:r>
        <w:br/>
      </w:r>
      <w:r>
        <w:t xml:space="preserve">Cuartel General, Madrid</w:t>
      </w:r>
      <w:r>
        <w:br/>
      </w:r>
      <w:r>
        <w:t xml:space="preserve">Date: 14/06/2025</w:t>
      </w:r>
    </w:p>
    <w:p>
      <w:pPr>
        <w:pStyle w:val="BodyText"/>
      </w:pPr>
      <w:r>
        <w:rPr>
          <w:bCs/>
          <w:b/>
        </w:rPr>
        <w:t xml:space="preserve">For the Supplier</w:t>
      </w:r>
      <w:r>
        <w:br/>
      </w:r>
      <w:r>
        <w:t xml:space="preserve">Don Alejandro Ferrer Ruiz</w:t>
      </w:r>
      <w:r>
        <w:br/>
      </w:r>
      <w:r>
        <w:t xml:space="preserve">Director Comercial</w:t>
      </w:r>
      <w:r>
        <w:br/>
      </w:r>
      <w:r>
        <w:t xml:space="preserve">Indumentaria Militar Ibérica, S.L.</w:t>
      </w:r>
      <w:r>
        <w:br/>
      </w:r>
      <w:r>
        <w:t xml:space="preserve">Madrid, Spain</w:t>
      </w:r>
      <w:r>
        <w:br/>
      </w:r>
      <w:r>
        <w:t xml:space="preserve">Date: ____________</w:t>
      </w:r>
    </w:p>
    <w:bookmarkEnd w:id="29"/>
    <w:p>
      <w:pPr>
        <w:pStyle w:val="BodyText"/>
      </w:pPr>
      <w:r>
        <w:t xml:space="preserve">Purchase Order MD-2025-MA-04871 | Military Officer Procurement | Spain Madrid | Spanish Ministry of Defence</w:t>
      </w:r>
    </w:p>
    <w:p>
      <w:pPr>
        <w:pStyle w:val="BodyText"/>
      </w:pPr>
      <w:r>
        <w:t xml:space="preserve">This document is the property of the Kingdom of Spain. Unauthorised reproduction or distribution is prohibited under Ley 1/1992 de Secretidad Oficial.</w:t>
      </w:r>
    </w:p>
    <w:p>
      <w:pPr>
        <w:pStyle w:val="BodyText"/>
      </w:pPr>
      <w:r>
        <w:t xml:space="preserve">Page 1 of 1 | Generated: 14 June 2025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Spain Madrid</dc:title>
  <dc:creator/>
  <dc:language>en</dc:language>
  <cp:keywords/>
  <dcterms:created xsi:type="dcterms:W3CDTF">2026-10-10T04:05:15Z</dcterms:created>
  <dcterms:modified xsi:type="dcterms:W3CDTF">2026-10-10T04:05:15Z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