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OFFICIAL USE ONLY — REPUBLIC OF TANZANIA</w:t>
      </w:r>
    </w:p>
    <w:bookmarkStart w:id="27" w:name="purchase-order"/>
    <w:p>
      <w:pPr>
        <w:pStyle w:val="Heading1"/>
      </w:pPr>
      <w:r>
        <w:t xml:space="preserve">Purchase Order</w:t>
      </w:r>
    </w:p>
    <w:p>
      <w:pPr>
        <w:pStyle w:val="FirstParagraph"/>
      </w:pPr>
      <w:r>
        <w:rPr>
          <w:bCs/>
          <w:b/>
        </w:rPr>
        <w:t xml:space="preserve">Purchase Order No.:</w:t>
      </w:r>
      <w:r>
        <w:t xml:space="preserve"> </w:t>
      </w:r>
      <w:r>
        <w:t xml:space="preserve">TZA-MIL-2025-04782</w:t>
      </w:r>
    </w:p>
    <w:p>
      <w:pPr>
        <w:pStyle w:val="BodyText"/>
      </w:pPr>
      <w:r>
        <w:rPr>
          <w:bCs/>
          <w:b/>
        </w:rPr>
        <w:t xml:space="preserve">Date of Issue:</w:t>
      </w:r>
      <w:r>
        <w:t xml:space="preserve"> </w:t>
      </w:r>
      <w:r>
        <w:t xml:space="preserve">14 June 2025</w:t>
      </w:r>
    </w:p>
    <w:p>
      <w:pPr>
        <w:pStyle w:val="BodyText"/>
      </w:pPr>
      <w:r>
        <w:rPr>
          <w:bCs/>
          <w:b/>
        </w:rPr>
        <w:t xml:space="preserve">Place of Issue:</w:t>
      </w:r>
      <w:r>
        <w:t xml:space="preserve"> </w:t>
      </w:r>
      <w:r>
        <w:t xml:space="preserve">Dar es Salaam, Tanzania</w:t>
      </w:r>
    </w:p>
    <w:p>
      <w:pPr>
        <w:pStyle w:val="BodyText"/>
      </w:pPr>
      <w:r>
        <w:rPr>
          <w:bCs/>
          <w:b/>
        </w:rPr>
        <w:t xml:space="preserve">Validity Period:</w:t>
      </w:r>
      <w:r>
        <w:t xml:space="preserve"> </w:t>
      </w:r>
      <w:r>
        <w:t xml:space="preserve">90 days from date of issue</w:t>
      </w:r>
    </w:p>
    <w:p>
      <w:pPr>
        <w:pStyle w:val="BodyText"/>
      </w:pPr>
      <w:r>
        <w:rPr>
          <w:bCs/>
          <w:b/>
        </w:rPr>
        <w:t xml:space="preserve">Currency:</w:t>
      </w:r>
      <w:r>
        <w:t xml:space="preserve"> </w:t>
      </w:r>
      <w:r>
        <w:t xml:space="preserve">Tanzanian Shillings (TZS)</w:t>
      </w:r>
    </w:p>
    <w:p>
      <w:pPr>
        <w:pStyle w:val="BodyText"/>
      </w:pPr>
      <w:r>
        <w:rPr>
          <w:bCs/>
          <w:b/>
        </w:rPr>
        <w:t xml:space="preserve">Issuing Authority:</w:t>
      </w:r>
      <w:r>
        <w:t xml:space="preserve"> </w:t>
      </w:r>
      <w:r>
        <w:t xml:space="preserve">Office of the Military Officer, Tanzania People’s Defence Forces</w:t>
      </w:r>
    </w:p>
    <w:p>
      <w:pPr>
        <w:pStyle w:val="BodyText"/>
      </w:pPr>
      <w:r>
        <w:rPr>
          <w:bCs/>
          <w:b/>
        </w:rPr>
        <w:t xml:space="preserve">Rank &amp; Name:</w:t>
      </w:r>
      <w:r>
        <w:t xml:space="preserve"> </w:t>
      </w:r>
      <w:r>
        <w:t xml:space="preserve">Colonel J. M. Mwakalinga, Military Officer</w:t>
      </w:r>
    </w:p>
    <w:p>
      <w:pPr>
        <w:pStyle w:val="BodyText"/>
      </w:pPr>
      <w:r>
        <w:rPr>
          <w:bCs/>
          <w:b/>
        </w:rPr>
        <w:t xml:space="preserve">Unit:</w:t>
      </w:r>
      <w:r>
        <w:t xml:space="preserve"> </w:t>
      </w:r>
      <w:r>
        <w:t xml:space="preserve">1st Infantry Brigade, Dar es Salaam Garrison</w:t>
      </w:r>
    </w:p>
    <w:p>
      <w:pPr>
        <w:pStyle w:val="BodyText"/>
      </w:pPr>
      <w:r>
        <w:rPr>
          <w:bCs/>
          <w:b/>
        </w:rPr>
        <w:t xml:space="preserve">Address:</w:t>
      </w:r>
      <w:r>
        <w:t xml:space="preserve"> </w:t>
      </w:r>
      <w:r>
        <w:t xml:space="preserve">TPDF Headquarters, Samora Avenue, Dar es Salaam, Tanzania</w:t>
      </w:r>
    </w:p>
    <w:p>
      <w:pPr>
        <w:pStyle w:val="BodyText"/>
      </w:pPr>
      <w:r>
        <w:rPr>
          <w:bCs/>
          <w:b/>
        </w:rPr>
        <w:t xml:space="preserve">Contact:</w:t>
      </w:r>
      <w:r>
        <w:t xml:space="preserve"> </w:t>
      </w:r>
      <w:r>
        <w:t xml:space="preserve">+255 22 211 4456</w:t>
      </w:r>
    </w:p>
    <w:bookmarkStart w:id="20" w:name="supplier-information"/>
    <w:p>
      <w:pPr>
        <w:pStyle w:val="Heading2"/>
      </w:pPr>
      <w:r>
        <w:t xml:space="preserve">1.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East African Defence Supply Co. Ltd.</w:t>
            </w:r>
          </w:p>
        </w:tc>
      </w:tr>
      <w:tr>
        <w:tc>
          <w:tcPr/>
          <w:p>
            <w:pPr>
              <w:pStyle w:val="Compact"/>
              <w:jc w:val="left"/>
            </w:pPr>
            <w:r>
              <w:t xml:space="preserve">Supplier Address</w:t>
            </w:r>
          </w:p>
        </w:tc>
        <w:tc>
          <w:tcPr/>
          <w:p>
            <w:pPr>
              <w:pStyle w:val="Compact"/>
              <w:jc w:val="left"/>
            </w:pPr>
            <w:r>
              <w:t xml:space="preserve">Plot 45, Industrial Area, Mbezi Beach, Dar es Salaam, Tanzania</w:t>
            </w:r>
          </w:p>
        </w:tc>
      </w:tr>
      <w:tr>
        <w:tc>
          <w:tcPr/>
          <w:p>
            <w:pPr>
              <w:pStyle w:val="Compact"/>
              <w:jc w:val="left"/>
            </w:pPr>
            <w:r>
              <w:t xml:space="preserve">Registration No.</w:t>
            </w:r>
          </w:p>
        </w:tc>
        <w:tc>
          <w:tcPr/>
          <w:p>
            <w:pPr>
              <w:pStyle w:val="Compact"/>
              <w:jc w:val="left"/>
            </w:pPr>
            <w:r>
              <w:t xml:space="preserve">TZ-REG-2019-008834</w:t>
            </w:r>
          </w:p>
        </w:tc>
      </w:tr>
      <w:tr>
        <w:tc>
          <w:tcPr/>
          <w:p>
            <w:pPr>
              <w:pStyle w:val="Compact"/>
              <w:jc w:val="left"/>
            </w:pPr>
            <w:r>
              <w:t xml:space="preserve">Tax Identification No.</w:t>
            </w:r>
          </w:p>
        </w:tc>
        <w:tc>
          <w:tcPr/>
          <w:p>
            <w:pPr>
              <w:pStyle w:val="Compact"/>
              <w:jc w:val="left"/>
            </w:pPr>
            <w:r>
              <w:t xml:space="preserve">TIN-088345671</w:t>
            </w:r>
          </w:p>
        </w:tc>
      </w:tr>
      <w:tr>
        <w:tc>
          <w:tcPr/>
          <w:p>
            <w:pPr>
              <w:pStyle w:val="Compact"/>
              <w:jc w:val="left"/>
            </w:pPr>
            <w:r>
              <w:t xml:space="preserve">Contact Person</w:t>
            </w:r>
          </w:p>
        </w:tc>
        <w:tc>
          <w:tcPr/>
          <w:p>
            <w:pPr>
              <w:pStyle w:val="Compact"/>
              <w:jc w:val="left"/>
            </w:pPr>
            <w:r>
              <w:t xml:space="preserve">Mr. David Mushi, Procurement Manager</w:t>
            </w:r>
          </w:p>
        </w:tc>
      </w:tr>
      <w:tr>
        <w:tc>
          <w:tcPr/>
          <w:p>
            <w:pPr>
              <w:pStyle w:val="Compact"/>
              <w:jc w:val="left"/>
            </w:pPr>
            <w:r>
              <w:t xml:space="preserve">Telephone</w:t>
            </w:r>
          </w:p>
        </w:tc>
        <w:tc>
          <w:tcPr/>
          <w:p>
            <w:pPr>
              <w:pStyle w:val="Compact"/>
              <w:jc w:val="left"/>
            </w:pPr>
            <w:r>
              <w:t xml:space="preserve">+255 22 233 7789</w:t>
            </w:r>
          </w:p>
        </w:tc>
      </w:tr>
      <w:tr>
        <w:tc>
          <w:tcPr/>
          <w:p>
            <w:pPr>
              <w:pStyle w:val="Compact"/>
              <w:jc w:val="left"/>
            </w:pPr>
            <w:r>
              <w:t xml:space="preserve">Email</w:t>
            </w:r>
          </w:p>
        </w:tc>
        <w:tc>
          <w:tcPr/>
          <w:p>
            <w:pPr>
              <w:pStyle w:val="Compact"/>
              <w:jc w:val="left"/>
            </w:pPr>
            <w:r>
              <w:t xml:space="preserve">procurement@eadsc.co.tz</w:t>
            </w:r>
          </w:p>
        </w:tc>
      </w:tr>
    </w:tbl>
    <w:bookmarkEnd w:id="20"/>
    <w:bookmarkStart w:id="21" w:name="purchase-order-line-items"/>
    <w:p>
      <w:pPr>
        <w:pStyle w:val="Heading2"/>
      </w:pPr>
      <w:r>
        <w:t xml:space="preserve">2. Purchase Order Line Items</w:t>
      </w:r>
    </w:p>
    <w:p>
      <w:pPr>
        <w:pStyle w:val="FirstParagraph"/>
      </w:pPr>
      <w:r>
        <w:t xml:space="preserve">This Purchase Order is issued by the undersigned Military Officer, Colonel J. M. Mwakalinga, in his capacity as the authorised procurement officer for the 1st Infantry Brigade stationed in Dar es Salaam, Tanzania. The following items are required for operational readiness, training exercises, and logistical support of military personnel deployed within the Dar es Salaam metropolitan area and surrounding regions of Tanzania.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(TZS)</w:t>
            </w:r>
          </w:p>
        </w:tc>
        <w:tc>
          <w:tcPr/>
          <w:p>
            <w:pPr>
              <w:pStyle w:val="Compact"/>
              <w:jc w:val="left"/>
            </w:pPr>
            <w:r>
              <w:t xml:space="preserve">Total Price (TZS)</w:t>
            </w:r>
          </w:p>
        </w:tc>
      </w:tr>
      <w:tr>
        <w:tc>
          <w:tcPr/>
          <w:p>
            <w:pPr>
              <w:pStyle w:val="Compact"/>
              <w:jc w:val="left"/>
            </w:pPr>
            <w:r>
              <w:t xml:space="preserve">01</w:t>
            </w:r>
          </w:p>
        </w:tc>
        <w:tc>
          <w:tcPr/>
          <w:p>
            <w:pPr>
              <w:pStyle w:val="Compact"/>
              <w:jc w:val="left"/>
            </w:pPr>
            <w:r>
              <w:t xml:space="preserve">Standard-issue tactical field uniforms (Type A), size range S–XXL, conforming to TPDF specifications</w:t>
            </w:r>
          </w:p>
        </w:tc>
        <w:tc>
          <w:tcPr/>
          <w:p>
            <w:pPr>
              <w:pStyle w:val="Compact"/>
              <w:jc w:val="left"/>
            </w:pPr>
            <w:r>
              <w:t xml:space="preserve">250</w:t>
            </w:r>
          </w:p>
        </w:tc>
        <w:tc>
          <w:tcPr/>
          <w:p>
            <w:pPr>
              <w:pStyle w:val="Compact"/>
              <w:jc w:val="left"/>
            </w:pPr>
            <w:r>
              <w:t xml:space="preserve">Sets</w:t>
            </w:r>
          </w:p>
        </w:tc>
        <w:tc>
          <w:tcPr/>
          <w:p>
            <w:pPr>
              <w:pStyle w:val="Compact"/>
              <w:jc w:val="left"/>
            </w:pPr>
            <w:r>
              <w:t xml:space="preserve">185,000</w:t>
            </w:r>
          </w:p>
        </w:tc>
        <w:tc>
          <w:tcPr/>
          <w:p>
            <w:pPr>
              <w:pStyle w:val="Compact"/>
              <w:jc w:val="left"/>
            </w:pPr>
            <w:r>
              <w:t xml:space="preserve">46,250,000</w:t>
            </w:r>
          </w:p>
        </w:tc>
      </w:tr>
      <w:tr>
        <w:tc>
          <w:tcPr/>
          <w:p>
            <w:pPr>
              <w:pStyle w:val="Compact"/>
              <w:jc w:val="left"/>
            </w:pPr>
            <w:r>
              <w:t xml:space="preserve">02</w:t>
            </w:r>
          </w:p>
        </w:tc>
        <w:tc>
          <w:tcPr/>
          <w:p>
            <w:pPr>
              <w:pStyle w:val="Compact"/>
              <w:jc w:val="left"/>
            </w:pPr>
            <w:r>
              <w:t xml:space="preserve">Ballistic body armour vests, Level IIIA, with modular pouch system</w:t>
            </w:r>
          </w:p>
        </w:tc>
        <w:tc>
          <w:tcPr/>
          <w:p>
            <w:pPr>
              <w:pStyle w:val="Compact"/>
              <w:jc w:val="left"/>
            </w:pPr>
            <w:r>
              <w:t xml:space="preserve">120</w:t>
            </w:r>
          </w:p>
        </w:tc>
        <w:tc>
          <w:tcPr/>
          <w:p>
            <w:pPr>
              <w:pStyle w:val="Compact"/>
              <w:jc w:val="left"/>
            </w:pPr>
            <w:r>
              <w:t xml:space="preserve">Units</w:t>
            </w:r>
          </w:p>
        </w:tc>
        <w:tc>
          <w:tcPr/>
          <w:p>
            <w:pPr>
              <w:pStyle w:val="Compact"/>
              <w:jc w:val="left"/>
            </w:pPr>
            <w:r>
              <w:t xml:space="preserve">1,250,000</w:t>
            </w:r>
          </w:p>
        </w:tc>
        <w:tc>
          <w:tcPr/>
          <w:p>
            <w:pPr>
              <w:pStyle w:val="Compact"/>
              <w:jc w:val="left"/>
            </w:pPr>
            <w:r>
              <w:t xml:space="preserve">150,000,000</w:t>
            </w:r>
          </w:p>
        </w:tc>
      </w:tr>
      <w:tr>
        <w:tc>
          <w:tcPr/>
          <w:p>
            <w:pPr>
              <w:pStyle w:val="Compact"/>
              <w:jc w:val="left"/>
            </w:pPr>
            <w:r>
              <w:t xml:space="preserve">03</w:t>
            </w:r>
          </w:p>
        </w:tc>
        <w:tc>
          <w:tcPr/>
          <w:p>
            <w:pPr>
              <w:pStyle w:val="Compact"/>
              <w:jc w:val="left"/>
            </w:pPr>
            <w:r>
              <w:t xml:space="preserve">Combat boots, size 39–47, reinforced sole, water-resistant</w:t>
            </w:r>
          </w:p>
        </w:tc>
        <w:tc>
          <w:tcPr/>
          <w:p>
            <w:pPr>
              <w:pStyle w:val="Compact"/>
              <w:jc w:val="left"/>
            </w:pPr>
            <w:r>
              <w:t xml:space="preserve">500</w:t>
            </w:r>
          </w:p>
        </w:tc>
        <w:tc>
          <w:tcPr/>
          <w:p>
            <w:pPr>
              <w:pStyle w:val="Compact"/>
              <w:jc w:val="left"/>
            </w:pPr>
            <w:r>
              <w:t xml:space="preserve">Pairs</w:t>
            </w:r>
          </w:p>
        </w:tc>
        <w:tc>
          <w:tcPr/>
          <w:p>
            <w:pPr>
              <w:pStyle w:val="Compact"/>
              <w:jc w:val="left"/>
            </w:pPr>
            <w:r>
              <w:t xml:space="preserve">95,000</w:t>
            </w:r>
          </w:p>
        </w:tc>
        <w:tc>
          <w:tcPr/>
          <w:p>
            <w:pPr>
              <w:pStyle w:val="Compact"/>
              <w:jc w:val="left"/>
            </w:pPr>
            <w:r>
              <w:t xml:space="preserve">47,500,000</w:t>
            </w:r>
          </w:p>
        </w:tc>
      </w:tr>
      <w:tr>
        <w:tc>
          <w:tcPr/>
          <w:p>
            <w:pPr>
              <w:pStyle w:val="Compact"/>
              <w:jc w:val="left"/>
            </w:pPr>
            <w:r>
              <w:t xml:space="preserve">04</w:t>
            </w:r>
          </w:p>
        </w:tc>
        <w:tc>
          <w:tcPr/>
          <w:p>
            <w:pPr>
              <w:pStyle w:val="Compact"/>
              <w:jc w:val="left"/>
            </w:pPr>
            <w:r>
              <w:t xml:space="preserve">Field rations, 72-hour sustenance packs, high-protein formulation</w:t>
            </w:r>
          </w:p>
        </w:tc>
        <w:tc>
          <w:tcPr/>
          <w:p>
            <w:pPr>
              <w:pStyle w:val="Compact"/>
              <w:jc w:val="left"/>
            </w:pPr>
            <w:r>
              <w:t xml:space="preserve">1,000</w:t>
            </w:r>
          </w:p>
        </w:tc>
        <w:tc>
          <w:tcPr/>
          <w:p>
            <w:pPr>
              <w:pStyle w:val="Compact"/>
              <w:jc w:val="left"/>
            </w:pPr>
            <w:r>
              <w:t xml:space="preserve">Packs</w:t>
            </w:r>
          </w:p>
        </w:tc>
        <w:tc>
          <w:tcPr/>
          <w:p>
            <w:pPr>
              <w:pStyle w:val="Compact"/>
              <w:jc w:val="left"/>
            </w:pPr>
            <w:r>
              <w:t xml:space="preserve">42,000</w:t>
            </w:r>
          </w:p>
        </w:tc>
        <w:tc>
          <w:tcPr/>
          <w:p>
            <w:pPr>
              <w:pStyle w:val="Compact"/>
              <w:jc w:val="left"/>
            </w:pPr>
            <w:r>
              <w:t xml:space="preserve">42,000,000</w:t>
            </w:r>
          </w:p>
        </w:tc>
      </w:tr>
      <w:tr>
        <w:tc>
          <w:tcPr/>
          <w:p>
            <w:pPr>
              <w:pStyle w:val="Compact"/>
              <w:jc w:val="left"/>
            </w:pPr>
            <w:r>
              <w:t xml:space="preserve">05</w:t>
            </w:r>
          </w:p>
        </w:tc>
        <w:tc>
          <w:tcPr/>
          <w:p>
            <w:pPr>
              <w:pStyle w:val="Compact"/>
              <w:jc w:val="left"/>
            </w:pPr>
            <w:r>
              <w:t xml:space="preserve">Portable water purification tablets, 500-tablet canisters</w:t>
            </w:r>
          </w:p>
        </w:tc>
        <w:tc>
          <w:tcPr/>
          <w:p>
            <w:pPr>
              <w:pStyle w:val="Compact"/>
              <w:jc w:val="left"/>
            </w:pPr>
            <w:r>
              <w:t xml:space="preserve">200</w:t>
            </w:r>
          </w:p>
        </w:tc>
        <w:tc>
          <w:tcPr/>
          <w:p>
            <w:pPr>
              <w:pStyle w:val="Compact"/>
              <w:jc w:val="left"/>
            </w:pPr>
            <w:r>
              <w:t xml:space="preserve">Canisters</w:t>
            </w:r>
          </w:p>
        </w:tc>
        <w:tc>
          <w:tcPr/>
          <w:p>
            <w:pPr>
              <w:pStyle w:val="Compact"/>
              <w:jc w:val="left"/>
            </w:pPr>
            <w:r>
              <w:t xml:space="preserve">18,500</w:t>
            </w:r>
          </w:p>
        </w:tc>
        <w:tc>
          <w:tcPr/>
          <w:p>
            <w:pPr>
              <w:pStyle w:val="Compact"/>
              <w:jc w:val="left"/>
            </w:pPr>
            <w:r>
              <w:t xml:space="preserve">3,700,000</w:t>
            </w:r>
          </w:p>
        </w:tc>
      </w:tr>
      <w:tr>
        <w:tc>
          <w:tcPr/>
          <w:p>
            <w:pPr>
              <w:pStyle w:val="Compact"/>
              <w:jc w:val="left"/>
            </w:pPr>
            <w:r>
              <w:t xml:space="preserve">06</w:t>
            </w:r>
          </w:p>
        </w:tc>
        <w:tc>
          <w:tcPr/>
          <w:p>
            <w:pPr>
              <w:pStyle w:val="Compact"/>
              <w:jc w:val="left"/>
            </w:pPr>
            <w:r>
              <w:t xml:space="preserve">Encrypted field communication radios, VHF/UHF dual-band, 50 km range</w:t>
            </w:r>
          </w:p>
        </w:tc>
        <w:tc>
          <w:tcPr/>
          <w:p>
            <w:pPr>
              <w:pStyle w:val="Compact"/>
              <w:jc w:val="left"/>
            </w:pPr>
            <w:r>
              <w:t xml:space="preserve">80</w:t>
            </w:r>
          </w:p>
        </w:tc>
        <w:tc>
          <w:tcPr/>
          <w:p>
            <w:pPr>
              <w:pStyle w:val="Compact"/>
              <w:jc w:val="left"/>
            </w:pPr>
            <w:r>
              <w:t xml:space="preserve">Units</w:t>
            </w:r>
          </w:p>
        </w:tc>
        <w:tc>
          <w:tcPr/>
          <w:p>
            <w:pPr>
              <w:pStyle w:val="Compact"/>
              <w:jc w:val="left"/>
            </w:pPr>
            <w:r>
              <w:t xml:space="preserve">2,800,000</w:t>
            </w:r>
          </w:p>
        </w:tc>
        <w:tc>
          <w:tcPr/>
          <w:p>
            <w:pPr>
              <w:pStyle w:val="Compact"/>
              <w:jc w:val="left"/>
            </w:pPr>
            <w:r>
              <w:t xml:space="preserve">224,000,000</w:t>
            </w:r>
          </w:p>
        </w:tc>
      </w:tr>
      <w:tr>
        <w:tc>
          <w:tcPr/>
          <w:p>
            <w:pPr>
              <w:pStyle w:val="Compact"/>
              <w:jc w:val="left"/>
            </w:pPr>
            <w:r>
              <w:t xml:space="preserve">07</w:t>
            </w:r>
          </w:p>
        </w:tc>
        <w:tc>
          <w:tcPr/>
          <w:p>
            <w:pPr>
              <w:pStyle w:val="Compact"/>
              <w:jc w:val="left"/>
            </w:pPr>
            <w:r>
              <w:t xml:space="preserve">Medical first-aid kits, military-grade, trauma-focused, per NATO STANAG 29210</w:t>
            </w:r>
          </w:p>
        </w:tc>
        <w:tc>
          <w:tcPr/>
          <w:p>
            <w:pPr>
              <w:pStyle w:val="Compact"/>
              <w:jc w:val="left"/>
            </w:pPr>
            <w:r>
              <w:t xml:space="preserve">300</w:t>
            </w:r>
          </w:p>
        </w:tc>
        <w:tc>
          <w:tcPr/>
          <w:p>
            <w:pPr>
              <w:pStyle w:val="Compact"/>
              <w:jc w:val="left"/>
            </w:pPr>
            <w:r>
              <w:t xml:space="preserve">Kits</w:t>
            </w:r>
          </w:p>
        </w:tc>
        <w:tc>
          <w:tcPr/>
          <w:p>
            <w:pPr>
              <w:pStyle w:val="Compact"/>
              <w:jc w:val="left"/>
            </w:pPr>
            <w:r>
              <w:t xml:space="preserve">78,000</w:t>
            </w:r>
          </w:p>
        </w:tc>
        <w:tc>
          <w:tcPr/>
          <w:p>
            <w:pPr>
              <w:pStyle w:val="Compact"/>
              <w:jc w:val="left"/>
            </w:pPr>
            <w:r>
              <w:t xml:space="preserve">23,400,000</w:t>
            </w:r>
          </w:p>
        </w:tc>
      </w:tr>
      <w:tr>
        <w:tc>
          <w:tcPr/>
          <w:p>
            <w:pPr>
              <w:pStyle w:val="Compact"/>
              <w:jc w:val="left"/>
            </w:pPr>
            <w:r>
              <w:t xml:space="preserve">08</w:t>
            </w:r>
          </w:p>
        </w:tc>
        <w:tc>
          <w:tcPr/>
          <w:p>
            <w:pPr>
              <w:pStyle w:val="Compact"/>
              <w:jc w:val="left"/>
            </w:pPr>
            <w:r>
              <w:t xml:space="preserve">Heavy-duty canvas tents, 12-person capacity, UV-resistant, with ground sheets</w:t>
            </w:r>
          </w:p>
        </w:tc>
        <w:tc>
          <w:tcPr/>
          <w:p>
            <w:pPr>
              <w:pStyle w:val="Compact"/>
              <w:jc w:val="left"/>
            </w:pPr>
            <w:r>
              <w:t xml:space="preserve">40</w:t>
            </w:r>
          </w:p>
        </w:tc>
        <w:tc>
          <w:tcPr/>
          <w:p>
            <w:pPr>
              <w:pStyle w:val="Compact"/>
              <w:jc w:val="left"/>
            </w:pPr>
            <w:r>
              <w:t xml:space="preserve">Units</w:t>
            </w:r>
          </w:p>
        </w:tc>
        <w:tc>
          <w:tcPr/>
          <w:p>
            <w:pPr>
              <w:pStyle w:val="Compact"/>
              <w:jc w:val="left"/>
            </w:pPr>
            <w:r>
              <w:t xml:space="preserve">1,650,000</w:t>
            </w:r>
          </w:p>
        </w:tc>
        <w:tc>
          <w:tcPr/>
          <w:p>
            <w:pPr>
              <w:pStyle w:val="Compact"/>
              <w:jc w:val="left"/>
            </w:pPr>
            <w:r>
              <w:t xml:space="preserve">66,000,000</w:t>
            </w:r>
          </w:p>
        </w:tc>
      </w:tr>
      <w:tr>
        <w:tc>
          <w:tcPr/>
          <w:p>
            <w:pPr>
              <w:pStyle w:val="Compact"/>
              <w:jc w:val="left"/>
            </w:pPr>
            <w:r>
              <w:t xml:space="preserve">09</w:t>
            </w:r>
          </w:p>
        </w:tc>
        <w:tc>
          <w:tcPr/>
          <w:p>
            <w:pPr>
              <w:pStyle w:val="Compact"/>
              <w:jc w:val="left"/>
            </w:pPr>
            <w:r>
              <w:t xml:space="preserve">Vehicle maintenance kits, 4x4 military transport, complete tool and spare set</w:t>
            </w:r>
          </w:p>
        </w:tc>
        <w:tc>
          <w:tcPr/>
          <w:p>
            <w:pPr>
              <w:pStyle w:val="Compact"/>
              <w:jc w:val="left"/>
            </w:pPr>
            <w:r>
              <w:t xml:space="preserve">25</w:t>
            </w:r>
          </w:p>
        </w:tc>
        <w:tc>
          <w:tcPr/>
          <w:p>
            <w:pPr>
              <w:pStyle w:val="Compact"/>
              <w:jc w:val="left"/>
            </w:pPr>
            <w:r>
              <w:t xml:space="preserve">Sets</w:t>
            </w:r>
          </w:p>
        </w:tc>
        <w:tc>
          <w:tcPr/>
          <w:p>
            <w:pPr>
              <w:pStyle w:val="Compact"/>
              <w:jc w:val="left"/>
            </w:pPr>
            <w:r>
              <w:t xml:space="preserve">950,000</w:t>
            </w:r>
          </w:p>
        </w:tc>
        <w:tc>
          <w:tcPr/>
          <w:p>
            <w:pPr>
              <w:pStyle w:val="Compact"/>
              <w:jc w:val="left"/>
            </w:pPr>
            <w:r>
              <w:t xml:space="preserve">23,750,000</w:t>
            </w:r>
          </w:p>
        </w:tc>
      </w:tr>
      <w:tr>
        <w:tc>
          <w:tcPr/>
          <w:p>
            <w:pPr>
              <w:pStyle w:val="Compact"/>
              <w:jc w:val="left"/>
            </w:pPr>
            <w:r>
              <w:t xml:space="preserve">10</w:t>
            </w:r>
          </w:p>
        </w:tc>
        <w:tc>
          <w:tcPr/>
          <w:p>
            <w:pPr>
              <w:pStyle w:val="Compact"/>
              <w:jc w:val="left"/>
            </w:pPr>
            <w:r>
              <w:t xml:space="preserve">Training ammunition, 5.56mm NATO, inert practice rounds for Dar es Salaam training grounds</w:t>
            </w:r>
          </w:p>
        </w:tc>
        <w:tc>
          <w:tcPr/>
          <w:p>
            <w:pPr>
              <w:pStyle w:val="Compact"/>
              <w:jc w:val="left"/>
            </w:pPr>
            <w:r>
              <w:t xml:space="preserve">50,000</w:t>
            </w:r>
          </w:p>
        </w:tc>
        <w:tc>
          <w:tcPr/>
          <w:p>
            <w:pPr>
              <w:pStyle w:val="Compact"/>
              <w:jc w:val="left"/>
            </w:pPr>
            <w:r>
              <w:t xml:space="preserve">Rounds</w:t>
            </w:r>
          </w:p>
        </w:tc>
        <w:tc>
          <w:tcPr/>
          <w:p>
            <w:pPr>
              <w:pStyle w:val="Compact"/>
              <w:jc w:val="left"/>
            </w:pPr>
            <w:r>
              <w:t xml:space="preserve">3,200</w:t>
            </w:r>
          </w:p>
        </w:tc>
        <w:tc>
          <w:tcPr/>
          <w:p>
            <w:pPr>
              <w:pStyle w:val="Compact"/>
              <w:jc w:val="left"/>
            </w:pPr>
            <w:r>
              <w:t xml:space="preserve">160,000,000</w:t>
            </w:r>
          </w:p>
        </w:tc>
      </w:tr>
    </w:tbl>
    <w:bookmarkEnd w:id="21"/>
    <w:bookmarkStart w:id="22" w:name="financial-summary"/>
    <w:p>
      <w:pPr>
        <w:pStyle w:val="Heading2"/>
      </w:pPr>
      <w:r>
        <w:t xml:space="preserve">3.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Particulars</w:t>
            </w:r>
          </w:p>
        </w:tc>
        <w:tc>
          <w:tcPr/>
          <w:p>
            <w:pPr>
              <w:pStyle w:val="Compact"/>
              <w:jc w:val="left"/>
            </w:pPr>
            <w:r>
              <w:t xml:space="preserve">Amount (TZS)</w:t>
            </w:r>
          </w:p>
        </w:tc>
      </w:tr>
      <w:tr>
        <w:tc>
          <w:tcPr/>
          <w:p>
            <w:pPr>
              <w:pStyle w:val="Compact"/>
              <w:jc w:val="left"/>
            </w:pPr>
            <w:r>
              <w:t xml:space="preserve">Subtotal (Items 01–10)</w:t>
            </w:r>
          </w:p>
        </w:tc>
        <w:tc>
          <w:tcPr/>
          <w:p>
            <w:pPr>
              <w:pStyle w:val="Compact"/>
              <w:jc w:val="left"/>
            </w:pPr>
            <w:r>
              <w:t xml:space="preserve">786,600,000</w:t>
            </w:r>
          </w:p>
        </w:tc>
      </w:tr>
      <w:tr>
        <w:tc>
          <w:tcPr/>
          <w:p>
            <w:pPr>
              <w:pStyle w:val="Compact"/>
              <w:jc w:val="left"/>
            </w:pPr>
            <w:r>
              <w:t xml:space="preserve">Value Added Tax (VAT) at 18% (Tanzania Revenue Authority)</w:t>
            </w:r>
          </w:p>
        </w:tc>
        <w:tc>
          <w:tcPr/>
          <w:p>
            <w:pPr>
              <w:pStyle w:val="Compact"/>
              <w:jc w:val="left"/>
            </w:pPr>
            <w:r>
              <w:t xml:space="preserve">141,588,000</w:t>
            </w:r>
          </w:p>
        </w:tc>
      </w:tr>
      <w:tr>
        <w:tc>
          <w:tcPr/>
          <w:p>
            <w:pPr>
              <w:pStyle w:val="Compact"/>
              <w:jc w:val="left"/>
            </w:pPr>
            <w:r>
              <w:t xml:space="preserve">Delivery and Logistics Surcharge (Dar es Salaam port to garrison)</w:t>
            </w:r>
          </w:p>
        </w:tc>
        <w:tc>
          <w:tcPr/>
          <w:p>
            <w:pPr>
              <w:pStyle w:val="Compact"/>
              <w:jc w:val="left"/>
            </w:pPr>
            <w:r>
              <w:t xml:space="preserve">12,500,000</w:t>
            </w:r>
          </w:p>
        </w:tc>
      </w:tr>
      <w:tr>
        <w:tc>
          <w:tcPr/>
          <w:p>
            <w:pPr>
              <w:pStyle w:val="Compact"/>
              <w:jc w:val="left"/>
            </w:pPr>
            <w:r>
              <w:t xml:space="preserve">Grand Total</w:t>
            </w:r>
          </w:p>
        </w:tc>
        <w:tc>
          <w:tcPr/>
          <w:p>
            <w:pPr>
              <w:pStyle w:val="Compact"/>
              <w:jc w:val="left"/>
            </w:pPr>
            <w:r>
              <w:t xml:space="preserve">940,688,000</w:t>
            </w:r>
          </w:p>
        </w:tc>
      </w:tr>
    </w:tbl>
    <w:bookmarkEnd w:id="22"/>
    <w:bookmarkStart w:id="23" w:name="delivery-and-acceptance-terms"/>
    <w:p>
      <w:pPr>
        <w:pStyle w:val="Heading2"/>
      </w:pPr>
      <w:r>
        <w:t xml:space="preserve">4. Delivery and Acceptance Terms</w:t>
      </w:r>
    </w:p>
    <w:p>
      <w:pPr>
        <w:pStyle w:val="FirstParagraph"/>
      </w:pPr>
      <w:r>
        <w:t xml:space="preserve">All items specified in this Purchase Order shall be delivered to the 1st Infantry Brigade storage facility located at Dar es Salaam Garrison, Samora Avenue, Dar es Salaam, Tanzania. The Military Officer, Colonel J. M. Mwakalinga, or his designated deputy, shall conduct a physical inspection and quality verification of all delivered goods within five (5) working days of receipt. Acceptance is contingent upon full compliance with the specifications outlined in this Purchase Order and with the standards set by the Tanzania People’s Defence Forces equipment regulations.</w:t>
      </w:r>
    </w:p>
    <w:p>
      <w:pPr>
        <w:pStyle w:val="BodyText"/>
      </w:pPr>
      <w:r>
        <w:t xml:space="preserve">Delivery shall be completed no later than 45 calendar days from the date of this Purchase Order. Partial deliveries are permitted provided that each shipment is accompanied by a detailed packing list and a copy of the corresponding invoice. The supplier bears all risk of loss or damage until the Military Officer signs the delivery acceptance certificate at the Dar es Salaam garrison receiving bay.</w:t>
      </w:r>
    </w:p>
    <w:bookmarkEnd w:id="23"/>
    <w:bookmarkStart w:id="24" w:name="payment-terms"/>
    <w:p>
      <w:pPr>
        <w:pStyle w:val="Heading2"/>
      </w:pPr>
      <w:r>
        <w:t xml:space="preserve">5. Payment Terms</w:t>
      </w:r>
    </w:p>
    <w:p>
      <w:pPr>
        <w:pStyle w:val="FirstParagraph"/>
      </w:pPr>
      <w:r>
        <w:t xml:space="preserve">Payment shall be made in Tanzanian Shillings (TZS) via bank transfer to the supplier’s designated account. A 30% advance payment is due upon confirmation of this Purchase Order. The remaining 70% shall be released within thirty (30) days following successful inspection, acceptance, and submission of all required documentation, including the signed delivery acceptance certificate, commercial invoice, and VAT receipt issued under the Tanzania Revenue Authority regulations. Late payment beyond the stipulated period shall attract interest at the rate prescribed by the Bank of Tanzania.</w:t>
      </w:r>
    </w:p>
    <w:bookmarkEnd w:id="24"/>
    <w:bookmarkStart w:id="25" w:name="general-conditions"/>
    <w:p>
      <w:pPr>
        <w:pStyle w:val="Heading2"/>
      </w:pPr>
      <w:r>
        <w:t xml:space="preserve">6. General Conditions</w:t>
      </w:r>
    </w:p>
    <w:p>
      <w:pPr>
        <w:pStyle w:val="FirstParagraph"/>
      </w:pPr>
      <w:r>
        <w:t xml:space="preserve">This Purchase Order is governed by the laws of the United Republic of Tanzania, including the Public Procurement Act, 2011, and all applicable military procurement directives issued by the Ministry of Defence. Any disputes arising from the execution of this Purchase Order shall be resolved through the military administrative channels of the Tanzania People’s Defence Forces, with final jurisdiction resting in Dar es Salaam. The supplier warrants that all goods are new, free from defects, and sourced from approved manufacturers. The supplier shall maintain full insurance coverage for all goods in transit within Tanzania. This Purchase Order may not be assigned or subcontracted without the prior written consent of the issuing Military Officer.</w:t>
      </w:r>
    </w:p>
    <w:p>
      <w:pPr>
        <w:pStyle w:val="BodyText"/>
      </w:pPr>
      <w:r>
        <w:t xml:space="preserve">The supplier acknowledges that all items procured under this Purchase Order are intended exclusively for the use of the Tanzania People’s Defence Forces and shall not be resold, transferred, or diverted to any other party. Violation of this clause shall result in immediate termination of this Purchase Order and referral to the appropriate Tanzanian legal authorities in Dar es Salaam.</w:t>
      </w:r>
    </w:p>
    <w:bookmarkEnd w:id="25"/>
    <w:bookmarkStart w:id="26" w:name="authorisation"/>
    <w:p>
      <w:pPr>
        <w:pStyle w:val="Heading2"/>
      </w:pPr>
      <w:r>
        <w:t xml:space="preserve">7. Authorisation</w:t>
      </w:r>
    </w:p>
    <w:p>
      <w:pPr>
        <w:pStyle w:val="FirstParagraph"/>
      </w:pPr>
      <w:r>
        <w:t xml:space="preserve">This Purchase Order is issued under the authority of the undersigned Military Officer and is valid for the procurement of the items listed herein. No modifications, additions, or amendments to this Purchase Order shall be effective unless made in writing and countersigned by both parties.</w:t>
      </w:r>
    </w:p>
    <w:p>
      <w:pPr>
        <w:pStyle w:val="BodyText"/>
      </w:pPr>
      <w:r>
        <w:rPr>
          <w:bCs/>
          <w:b/>
        </w:rPr>
        <w:t xml:space="preserve">For and on behalf of the Buyer:</w:t>
      </w:r>
    </w:p>
    <w:p>
      <w:pPr>
        <w:pStyle w:val="BodyText"/>
      </w:pPr>
      <w:r>
        <w:t xml:space="preserve">Colonel J. M. Mwakalinga</w:t>
      </w:r>
      <w:r>
        <w:br/>
      </w:r>
      <w:r>
        <w:t xml:space="preserve">Military Officer, 1st Infantry Brigade</w:t>
      </w:r>
      <w:r>
        <w:br/>
      </w:r>
      <w:r>
        <w:t xml:space="preserve">Tanzania People’s Defence Forces</w:t>
      </w:r>
      <w:r>
        <w:br/>
      </w:r>
      <w:r>
        <w:t xml:space="preserve">Dar es Salaam, Tanzania</w:t>
      </w:r>
      <w:r>
        <w:br/>
      </w:r>
      <w:r>
        <w:t xml:space="preserve">Date: _______________</w:t>
      </w:r>
    </w:p>
    <w:p>
      <w:pPr>
        <w:pStyle w:val="BodyText"/>
      </w:pPr>
      <w:r>
        <w:rPr>
          <w:bCs/>
          <w:b/>
        </w:rPr>
        <w:t xml:space="preserve">For and on behalf of the Supplier:</w:t>
      </w:r>
    </w:p>
    <w:p>
      <w:pPr>
        <w:pStyle w:val="BodyText"/>
      </w:pPr>
      <w:r>
        <w:t xml:space="preserve">Mr. David Mushi</w:t>
      </w:r>
      <w:r>
        <w:br/>
      </w:r>
      <w:r>
        <w:t xml:space="preserve">Procurement Manager</w:t>
      </w:r>
      <w:r>
        <w:br/>
      </w:r>
      <w:r>
        <w:t xml:space="preserve">East African Defence Supply Co. Ltd.</w:t>
      </w:r>
      <w:r>
        <w:br/>
      </w:r>
      <w:r>
        <w:t xml:space="preserve">Dar es Salaam, Tanzania</w:t>
      </w:r>
      <w:r>
        <w:br/>
      </w:r>
      <w:r>
        <w:t xml:space="preserve">Date: _______________</w:t>
      </w:r>
    </w:p>
    <w:p>
      <w:pPr>
        <w:pStyle w:val="BodyText"/>
      </w:pPr>
      <w:r>
        <w:t xml:space="preserve">This Purchase Order document is the property of the Tanzania People’s Defence Forces. Unauthorised reproduction or distribution is prohibited under Tanzanian military regulations. Document reference: TZA-MIL-2025-04782. Issued in Dar es Salaam, Tanzania.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 Tanzania Dar es Salaam</dc:title>
  <dc:creator/>
  <dc:language>en</dc:language>
  <cp:keywords/>
  <dcterms:created xsi:type="dcterms:W3CDTF">2026-10-10T04:57:09Z</dcterms:created>
  <dcterms:modified xsi:type="dcterms:W3CDTF">2026-10-10T04:57:09Z</dcterms:modified>
</cp:coreProperties>
</file>

<file path=docProps/custom.xml><?xml version="1.0" encoding="utf-8"?>
<Properties xmlns="http://schemas.openxmlformats.org/officeDocument/2006/custom-properties" xmlns:vt="http://schemas.openxmlformats.org/officeDocument/2006/docPropsVTypes"/>
</file>