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Tehran,</w:t>
      </w:r>
      <w:r>
        <w:t xml:space="preserve"> </w:t>
      </w:r>
      <w:r>
        <w:t xml:space="preserve">Iran</w:t>
      </w:r>
    </w:p>
    <w:bookmarkStart w:id="20" w:name="purchase-order"/>
    <w:p>
      <w:pPr>
        <w:pStyle w:val="Heading1"/>
      </w:pPr>
      <w:r>
        <w:t xml:space="preserve">PURCHASE ORDER</w:t>
      </w:r>
    </w:p>
    <w:p>
      <w:pPr>
        <w:pStyle w:val="FirstParagraph"/>
      </w:pPr>
      <w:r>
        <w:t xml:space="preserve">Professional Musician Services – Tehran, Iran</w:t>
      </w:r>
    </w:p>
    <w:p>
      <w:pPr>
        <w:pStyle w:val="BodyText"/>
      </w:pPr>
      <w:r>
        <w:t xml:space="preserve">PO No: IR-THR-2025-04871</w:t>
      </w:r>
    </w:p>
    <w:p>
      <w:pPr>
        <w:pStyle w:val="BodyText"/>
      </w:pPr>
      <w:r>
        <w:t xml:space="preserve">Date of Issue: 14 June 2025  |  Valid Until: 14 July 2025</w:t>
      </w:r>
    </w:p>
    <w:bookmarkEnd w:id="20"/>
    <w:bookmarkStart w:id="23" w:name="parties-to-this-purchase-order"/>
    <w:p>
      <w:pPr>
        <w:pStyle w:val="Heading2"/>
      </w:pPr>
      <w:r>
        <w:t xml:space="preserve">1. Parties to This Purchase Order</w:t>
      </w:r>
    </w:p>
    <w:bookmarkStart w:id="21" w:name="purchasing-party-buyer"/>
    <w:p>
      <w:pPr>
        <w:pStyle w:val="Heading3"/>
      </w:pPr>
      <w:r>
        <w:t xml:space="preserve">Purchasing Party (Buyer)</w:t>
      </w:r>
    </w:p>
    <w:p>
      <w:pPr>
        <w:pStyle w:val="FirstParagraph"/>
      </w:pPr>
      <w:r>
        <w:rPr>
          <w:bCs/>
          <w:b/>
        </w:rPr>
        <w:t xml:space="preserve">Company:</w:t>
      </w:r>
      <w:r>
        <w:t xml:space="preserve"> </w:t>
      </w:r>
      <w:r>
        <w:t xml:space="preserve">Alborz Cultural Events Management Co.</w:t>
      </w:r>
    </w:p>
    <w:p>
      <w:pPr>
        <w:pStyle w:val="BodyText"/>
      </w:pPr>
      <w:r>
        <w:rPr>
          <w:bCs/>
          <w:b/>
        </w:rPr>
        <w:t xml:space="preserve">Address:</w:t>
      </w:r>
      <w:r>
        <w:t xml:space="preserve"> </w:t>
      </w:r>
      <w:r>
        <w:t xml:space="preserve">No. 42, Ferdowsi Avenue, Valiasr Street, Tehran, Iran</w:t>
      </w:r>
    </w:p>
    <w:p>
      <w:pPr>
        <w:pStyle w:val="BodyText"/>
      </w:pPr>
      <w:r>
        <w:rPr>
          <w:bCs/>
          <w:b/>
        </w:rPr>
        <w:t xml:space="preserve">Contact:</w:t>
      </w:r>
      <w:r>
        <w:t xml:space="preserve"> </w:t>
      </w:r>
      <w:r>
        <w:t xml:space="preserve">Mr. Reza Karimi, Procurement Director</w:t>
      </w:r>
    </w:p>
    <w:p>
      <w:pPr>
        <w:pStyle w:val="BodyText"/>
      </w:pPr>
      <w:r>
        <w:rPr>
          <w:bCs/>
          <w:b/>
        </w:rPr>
        <w:t xml:space="preserve">Email:</w:t>
      </w:r>
      <w:r>
        <w:t xml:space="preserve"> </w:t>
      </w:r>
      <w:r>
        <w:t xml:space="preserve">procurement@alborzevents.ir</w:t>
      </w:r>
    </w:p>
    <w:p>
      <w:pPr>
        <w:pStyle w:val="BodyText"/>
      </w:pPr>
      <w:r>
        <w:rPr>
          <w:bCs/>
          <w:b/>
        </w:rPr>
        <w:t xml:space="preserve">Phone:</w:t>
      </w:r>
      <w:r>
        <w:t xml:space="preserve"> </w:t>
      </w:r>
      <w:r>
        <w:t xml:space="preserve">+98-21-8876-5432</w:t>
      </w:r>
    </w:p>
    <w:p>
      <w:pPr>
        <w:pStyle w:val="BodyText"/>
      </w:pPr>
      <w:r>
        <w:rPr>
          <w:bCs/>
          <w:b/>
        </w:rPr>
        <w:t xml:space="preserve">Registration No.:</w:t>
      </w:r>
      <w:r>
        <w:t xml:space="preserve"> </w:t>
      </w:r>
      <w:r>
        <w:t xml:space="preserve">10482937 (Tehran Commercial Registry)</w:t>
      </w:r>
    </w:p>
    <w:bookmarkEnd w:id="21"/>
    <w:bookmarkStart w:id="22" w:name="service-provider-seller"/>
    <w:p>
      <w:pPr>
        <w:pStyle w:val="Heading3"/>
      </w:pPr>
      <w:r>
        <w:t xml:space="preserve">Service Provider (Seller)</w:t>
      </w:r>
    </w:p>
    <w:p>
      <w:pPr>
        <w:pStyle w:val="FirstParagraph"/>
      </w:pPr>
      <w:r>
        <w:rPr>
          <w:bCs/>
          <w:b/>
        </w:rPr>
        <w:t xml:space="preserve">Musician Name:</w:t>
      </w:r>
      <w:r>
        <w:t xml:space="preserve"> </w:t>
      </w:r>
      <w:r>
        <w:t xml:space="preserve">Dr. Saeed Mohammadi</w:t>
      </w:r>
    </w:p>
    <w:p>
      <w:pPr>
        <w:pStyle w:val="BodyText"/>
      </w:pPr>
      <w:r>
        <w:rPr>
          <w:bCs/>
          <w:b/>
        </w:rPr>
        <w:t xml:space="preserve">Specialty:</w:t>
      </w:r>
      <w:r>
        <w:t xml:space="preserve"> </w:t>
      </w:r>
      <w:r>
        <w:t xml:space="preserve">Classical Persian &amp; Contemporary Musician</w:t>
      </w:r>
    </w:p>
    <w:p>
      <w:pPr>
        <w:pStyle w:val="BodyText"/>
      </w:pPr>
      <w:r>
        <w:rPr>
          <w:bCs/>
          <w:b/>
        </w:rPr>
        <w:t xml:space="preserve">Address:</w:t>
      </w:r>
      <w:r>
        <w:t xml:space="preserve"> </w:t>
      </w:r>
      <w:r>
        <w:t xml:space="preserve">No. 7, Enghelab Street, Vanak District, Tehran, Iran</w:t>
      </w:r>
    </w:p>
    <w:p>
      <w:pPr>
        <w:pStyle w:val="BodyText"/>
      </w:pPr>
      <w:r>
        <w:rPr>
          <w:bCs/>
          <w:b/>
        </w:rPr>
        <w:t xml:space="preserve">Contact:</w:t>
      </w:r>
      <w:r>
        <w:t xml:space="preserve"> </w:t>
      </w:r>
      <w:r>
        <w:t xml:space="preserve">Dr. Saeed Mohammadi</w:t>
      </w:r>
    </w:p>
    <w:p>
      <w:pPr>
        <w:pStyle w:val="BodyText"/>
      </w:pPr>
      <w:r>
        <w:rPr>
          <w:bCs/>
          <w:b/>
        </w:rPr>
        <w:t xml:space="preserve">Email:</w:t>
      </w:r>
      <w:r>
        <w:t xml:space="preserve"> </w:t>
      </w:r>
      <w:r>
        <w:t xml:space="preserve">s.mohammadi.music@gmail.com</w:t>
      </w:r>
    </w:p>
    <w:p>
      <w:pPr>
        <w:pStyle w:val="BodyText"/>
      </w:pPr>
      <w:r>
        <w:rPr>
          <w:bCs/>
          <w:b/>
        </w:rPr>
        <w:t xml:space="preserve">Phone:</w:t>
      </w:r>
      <w:r>
        <w:t xml:space="preserve"> </w:t>
      </w:r>
      <w:r>
        <w:t xml:space="preserve">+98-912-345-6789</w:t>
      </w:r>
    </w:p>
    <w:p>
      <w:pPr>
        <w:pStyle w:val="BodyText"/>
      </w:pPr>
      <w:r>
        <w:rPr>
          <w:bCs/>
          <w:b/>
        </w:rPr>
        <w:t xml:space="preserve">Professional License:</w:t>
      </w:r>
      <w:r>
        <w:t xml:space="preserve"> </w:t>
      </w:r>
      <w:r>
        <w:t xml:space="preserve">IR-MUS-2019-00342</w:t>
      </w:r>
    </w:p>
    <w:bookmarkEnd w:id="22"/>
    <w:bookmarkEnd w:id="23"/>
    <w:bookmarkStart w:id="24" w:name="X3b38d060cf73f30b6a3e414cf75218cd69c761d"/>
    <w:p>
      <w:pPr>
        <w:pStyle w:val="Heading2"/>
      </w:pPr>
      <w:r>
        <w:t xml:space="preserve">2. Description of Purchase Order – Musician Services</w:t>
      </w:r>
    </w:p>
    <w:p>
      <w:pPr>
        <w:pStyle w:val="FirstParagraph"/>
      </w:pPr>
      <w:r>
        <w:t xml:space="preserve">This Purchase Order is issued by Alborz Cultural Events Management Co. to engage the services of a professional Musician, Dr. Saeed Mohammadi, for a series of cultural and corporate events to be held in Tehran, Iran. The Musician shall provide live musical performance, composition, and sound arrangement services as detailed below. All services under this Purchase Order shall be rendered in accordance with the cultural regulations of the Islamic Republic of Iran and the specific requirements of the Tehran municipal event permits.</w:t>
      </w:r>
    </w:p>
    <w:bookmarkEnd w:id="24"/>
    <w:bookmarkStart w:id="25" w:name="scope-of-services-and-deliverables"/>
    <w:p>
      <w:pPr>
        <w:pStyle w:val="Heading2"/>
      </w:pPr>
      <w:r>
        <w:t xml:space="preserve">3. Scope of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Event Location (Tehran, Iran)</w:t>
            </w:r>
          </w:p>
        </w:tc>
        <w:tc>
          <w:tcPr/>
          <w:p>
            <w:pPr>
              <w:pStyle w:val="Compact"/>
              <w:jc w:val="left"/>
            </w:pPr>
            <w:r>
              <w:t xml:space="preserve">Date</w:t>
            </w:r>
          </w:p>
        </w:tc>
        <w:tc>
          <w:tcPr/>
          <w:p>
            <w:pPr>
              <w:pStyle w:val="Compact"/>
              <w:jc w:val="left"/>
            </w:pPr>
            <w:r>
              <w:t xml:space="preserve">Duration</w:t>
            </w:r>
          </w:p>
        </w:tc>
        <w:tc>
          <w:tcPr/>
          <w:p>
            <w:pPr>
              <w:pStyle w:val="Compact"/>
              <w:jc w:val="left"/>
            </w:pPr>
            <w:r>
              <w:t xml:space="preserve">Amount (IRR)</w:t>
            </w:r>
          </w:p>
        </w:tc>
      </w:tr>
      <w:tr>
        <w:tc>
          <w:tcPr/>
          <w:p>
            <w:pPr>
              <w:pStyle w:val="Compact"/>
              <w:jc w:val="left"/>
            </w:pPr>
            <w:r>
              <w:t xml:space="preserve">01</w:t>
            </w:r>
          </w:p>
        </w:tc>
        <w:tc>
          <w:tcPr/>
          <w:p>
            <w:pPr>
              <w:pStyle w:val="Compact"/>
              <w:jc w:val="left"/>
            </w:pPr>
            <w:r>
              <w:t xml:space="preserve">Live Musician performance – Persian classical ensemble (Santur, Tar, Setar) for the Annual Alborz Corporate Gala</w:t>
            </w:r>
          </w:p>
        </w:tc>
        <w:tc>
          <w:tcPr/>
          <w:p>
            <w:pPr>
              <w:pStyle w:val="Compact"/>
              <w:jc w:val="left"/>
            </w:pPr>
            <w:r>
              <w:t xml:space="preserve">Grand Azadi Hall, Azadi Square, Tehran</w:t>
            </w:r>
          </w:p>
        </w:tc>
        <w:tc>
          <w:tcPr/>
          <w:p>
            <w:pPr>
              <w:pStyle w:val="Compact"/>
              <w:jc w:val="left"/>
            </w:pPr>
            <w:r>
              <w:t xml:space="preserve">28 June 2025</w:t>
            </w:r>
          </w:p>
        </w:tc>
        <w:tc>
          <w:tcPr/>
          <w:p>
            <w:pPr>
              <w:pStyle w:val="Compact"/>
              <w:jc w:val="left"/>
            </w:pPr>
            <w:r>
              <w:t xml:space="preserve">3 hours</w:t>
            </w:r>
          </w:p>
        </w:tc>
        <w:tc>
          <w:tcPr/>
          <w:p>
            <w:pPr>
              <w:pStyle w:val="Compact"/>
              <w:jc w:val="left"/>
            </w:pPr>
            <w:r>
              <w:t xml:space="preserve">45,000,000</w:t>
            </w:r>
          </w:p>
        </w:tc>
      </w:tr>
      <w:tr>
        <w:tc>
          <w:tcPr/>
          <w:p>
            <w:pPr>
              <w:pStyle w:val="Compact"/>
              <w:jc w:val="left"/>
            </w:pPr>
            <w:r>
              <w:t xml:space="preserve">02</w:t>
            </w:r>
          </w:p>
        </w:tc>
        <w:tc>
          <w:tcPr/>
          <w:p>
            <w:pPr>
              <w:pStyle w:val="Compact"/>
              <w:jc w:val="left"/>
            </w:pPr>
            <w:r>
              <w:t xml:space="preserve">Musician composition and arrangement of a 12-minute ceremonial piece for the Tehran International Arts Festival opening ceremony</w:t>
            </w:r>
          </w:p>
        </w:tc>
        <w:tc>
          <w:tcPr/>
          <w:p>
            <w:pPr>
              <w:pStyle w:val="Compact"/>
              <w:jc w:val="left"/>
            </w:pPr>
            <w:r>
              <w:t xml:space="preserve">Mellat Cultural Center, Tehran</w:t>
            </w:r>
          </w:p>
        </w:tc>
        <w:tc>
          <w:tcPr/>
          <w:p>
            <w:pPr>
              <w:pStyle w:val="Compact"/>
              <w:jc w:val="left"/>
            </w:pPr>
            <w:r>
              <w:t xml:space="preserve">15 July 2025</w:t>
            </w:r>
          </w:p>
        </w:tc>
        <w:tc>
          <w:tcPr/>
          <w:p>
            <w:pPr>
              <w:pStyle w:val="Compact"/>
              <w:jc w:val="left"/>
            </w:pPr>
            <w:r>
              <w:t xml:space="preserve">5 hours (studio + live)</w:t>
            </w:r>
          </w:p>
        </w:tc>
        <w:tc>
          <w:tcPr/>
          <w:p>
            <w:pPr>
              <w:pStyle w:val="Compact"/>
              <w:jc w:val="left"/>
            </w:pPr>
            <w:r>
              <w:t xml:space="preserve">62,000,000</w:t>
            </w:r>
          </w:p>
        </w:tc>
      </w:tr>
      <w:tr>
        <w:tc>
          <w:tcPr/>
          <w:p>
            <w:pPr>
              <w:pStyle w:val="Compact"/>
              <w:jc w:val="left"/>
            </w:pPr>
            <w:r>
              <w:t xml:space="preserve">03</w:t>
            </w:r>
          </w:p>
        </w:tc>
        <w:tc>
          <w:tcPr/>
          <w:p>
            <w:pPr>
              <w:pStyle w:val="Compact"/>
              <w:jc w:val="left"/>
            </w:pPr>
            <w:r>
              <w:t xml:space="preserve">Musician on-site sound supervision and live accompaniment for a 200-guest private wedding reception</w:t>
            </w:r>
          </w:p>
        </w:tc>
        <w:tc>
          <w:tcPr/>
          <w:p>
            <w:pPr>
              <w:pStyle w:val="Compact"/>
              <w:jc w:val="left"/>
            </w:pPr>
            <w:r>
              <w:t xml:space="preserve">Shahrzad Banquet Hall, Niavaran, Tehran</w:t>
            </w:r>
          </w:p>
        </w:tc>
        <w:tc>
          <w:tcPr/>
          <w:p>
            <w:pPr>
              <w:pStyle w:val="Compact"/>
              <w:jc w:val="left"/>
            </w:pPr>
            <w:r>
              <w:t xml:space="preserve">22 July 2025</w:t>
            </w:r>
          </w:p>
        </w:tc>
        <w:tc>
          <w:tcPr/>
          <w:p>
            <w:pPr>
              <w:pStyle w:val="Compact"/>
              <w:jc w:val="left"/>
            </w:pPr>
            <w:r>
              <w:t xml:space="preserve">6 hours</w:t>
            </w:r>
          </w:p>
        </w:tc>
        <w:tc>
          <w:tcPr/>
          <w:p>
            <w:pPr>
              <w:pStyle w:val="Compact"/>
              <w:jc w:val="left"/>
            </w:pPr>
            <w:r>
              <w:t xml:space="preserve">38,000,000</w:t>
            </w:r>
          </w:p>
        </w:tc>
      </w:tr>
      <w:tr>
        <w:tc>
          <w:tcPr/>
          <w:p>
            <w:pPr>
              <w:pStyle w:val="Compact"/>
              <w:jc w:val="left"/>
            </w:pPr>
            <w:r>
              <w:t xml:space="preserve">04</w:t>
            </w:r>
          </w:p>
        </w:tc>
        <w:tc>
          <w:tcPr/>
          <w:p>
            <w:pPr>
              <w:pStyle w:val="Compact"/>
              <w:jc w:val="left"/>
            </w:pPr>
            <w:r>
              <w:t xml:space="preserve">Musician recording session – production of a 30-minute ambient soundtrack for a Tehran-based documentary film</w:t>
            </w:r>
          </w:p>
        </w:tc>
        <w:tc>
          <w:tcPr/>
          <w:p>
            <w:pPr>
              <w:pStyle w:val="Compact"/>
              <w:jc w:val="left"/>
            </w:pPr>
            <w:r>
              <w:t xml:space="preserve">Musician's private studio, Vanak, Tehran</w:t>
            </w:r>
          </w:p>
        </w:tc>
        <w:tc>
          <w:tcPr/>
          <w:p>
            <w:pPr>
              <w:pStyle w:val="Compact"/>
              <w:jc w:val="left"/>
            </w:pPr>
            <w:r>
              <w:t xml:space="preserve">05 August 2025</w:t>
            </w:r>
          </w:p>
        </w:tc>
        <w:tc>
          <w:tcPr/>
          <w:p>
            <w:pPr>
              <w:pStyle w:val="Compact"/>
              <w:jc w:val="left"/>
            </w:pPr>
            <w:r>
              <w:t xml:space="preserve">8 hours</w:t>
            </w:r>
          </w:p>
        </w:tc>
        <w:tc>
          <w:tcPr/>
          <w:p>
            <w:pPr>
              <w:pStyle w:val="Compact"/>
              <w:jc w:val="left"/>
            </w:pPr>
            <w:r>
              <w:t xml:space="preserve">55,000,000</w:t>
            </w:r>
          </w:p>
        </w:tc>
      </w:tr>
      <w:tr>
        <w:tc>
          <w:tcPr/>
          <w:p>
            <w:pPr>
              <w:pStyle w:val="Compact"/>
              <w:jc w:val="left"/>
            </w:pPr>
            <w:r>
              <w:t xml:space="preserve">05</w:t>
            </w:r>
          </w:p>
        </w:tc>
        <w:tc>
          <w:tcPr/>
          <w:p>
            <w:pPr>
              <w:pStyle w:val="Compact"/>
              <w:jc w:val="left"/>
            </w:pPr>
            <w:r>
              <w:t xml:space="preserve">Musician masterclass and workshop for 25 aspiring musicians at the Tehran Music Academy</w:t>
            </w:r>
          </w:p>
        </w:tc>
        <w:tc>
          <w:tcPr/>
          <w:p>
            <w:pPr>
              <w:pStyle w:val="Compact"/>
              <w:jc w:val="left"/>
            </w:pPr>
            <w:r>
              <w:t xml:space="preserve">Tehran Music Academy, Enghelab Street, Tehran</w:t>
            </w:r>
          </w:p>
        </w:tc>
        <w:tc>
          <w:tcPr/>
          <w:p>
            <w:pPr>
              <w:pStyle w:val="Compact"/>
              <w:jc w:val="left"/>
            </w:pPr>
            <w:r>
              <w:t xml:space="preserve">12 August 2025</w:t>
            </w:r>
          </w:p>
        </w:tc>
        <w:tc>
          <w:tcPr/>
          <w:p>
            <w:pPr>
              <w:pStyle w:val="Compact"/>
              <w:jc w:val="left"/>
            </w:pPr>
            <w:r>
              <w:t xml:space="preserve">4 hours</w:t>
            </w:r>
          </w:p>
        </w:tc>
        <w:tc>
          <w:tcPr/>
          <w:p>
            <w:pPr>
              <w:pStyle w:val="Compact"/>
              <w:jc w:val="left"/>
            </w:pPr>
            <w:r>
              <w:t xml:space="preserve">28,000,000</w:t>
            </w:r>
          </w:p>
        </w:tc>
      </w:tr>
      <w:tr>
        <w:tc>
          <w:tcPr>
            <w:gridSpan w:val="5"/>
          </w:tcPr>
          <w:p>
            <w:pPr>
              <w:pStyle w:val="Compact"/>
              <w:jc w:val="left"/>
            </w:pPr>
            <w:r>
              <w:t xml:space="preserve">TOTAL AMOUNT UNDER THIS PURCHASE ORDER</w:t>
            </w:r>
          </w:p>
        </w:tc>
        <w:tc>
          <w:tcPr/>
          <w:p>
            <w:pPr>
              <w:pStyle w:val="Compact"/>
              <w:jc w:val="left"/>
            </w:pPr>
            <w:r>
              <w:t xml:space="preserve">228,000,000 IRR</w:t>
            </w:r>
          </w:p>
        </w:tc>
      </w:tr>
    </w:tbl>
    <w:bookmarkEnd w:id="25"/>
    <w:bookmarkStart w:id="26" w:name="payment-terms-and-conditions"/>
    <w:p>
      <w:pPr>
        <w:pStyle w:val="Heading2"/>
      </w:pPr>
      <w:r>
        <w:t xml:space="preserve">4. Payment Terms and Conditions</w:t>
      </w:r>
    </w:p>
    <w:p>
      <w:pPr>
        <w:pStyle w:val="FirstParagraph"/>
      </w:pPr>
      <w:r>
        <w:t xml:space="preserve">All payments under this Purchase Order shall be made in Iranian Rials (IRR) via bank transfer to the Musician's designated account at Bank Melli, Tehran branch. The payment schedule is as follows:</w:t>
      </w:r>
    </w:p>
    <w:p>
      <w:pPr>
        <w:numPr>
          <w:ilvl w:val="0"/>
          <w:numId w:val="1001"/>
        </w:numPr>
        <w:pStyle w:val="Compact"/>
      </w:pPr>
      <w:r>
        <w:rPr>
          <w:bCs/>
          <w:b/>
        </w:rPr>
        <w:t xml:space="preserve">Advance Payment (40%):</w:t>
      </w:r>
      <w:r>
        <w:t xml:space="preserve"> </w:t>
      </w:r>
      <w:r>
        <w:t xml:space="preserve">91,200,000 IRR to be paid within five (5) business days of the Musician's written acceptance of this Purchase Order.</w:t>
      </w:r>
    </w:p>
    <w:p>
      <w:pPr>
        <w:numPr>
          <w:ilvl w:val="0"/>
          <w:numId w:val="1001"/>
        </w:numPr>
        <w:pStyle w:val="Compact"/>
      </w:pPr>
      <w:r>
        <w:rPr>
          <w:bCs/>
          <w:b/>
        </w:rPr>
        <w:t xml:space="preserve">Interim Payment (30%):</w:t>
      </w:r>
      <w:r>
        <w:t xml:space="preserve"> </w:t>
      </w:r>
      <w:r>
        <w:t xml:space="preserve">68,400,000 IRR to be paid upon completion of Items 01 and 02, subject to satisfactory performance review by the Purchasing Party.</w:t>
      </w:r>
    </w:p>
    <w:p>
      <w:pPr>
        <w:numPr>
          <w:ilvl w:val="0"/>
          <w:numId w:val="1001"/>
        </w:numPr>
        <w:pStyle w:val="Compact"/>
      </w:pPr>
      <w:r>
        <w:rPr>
          <w:bCs/>
          <w:b/>
        </w:rPr>
        <w:t xml:space="preserve">Final Payment (30%):</w:t>
      </w:r>
      <w:r>
        <w:t xml:space="preserve"> </w:t>
      </w:r>
      <w:r>
        <w:t xml:space="preserve">68,400,000 IRR to be paid within ten (10) business days following the completion of all remaining services (Items 03, 04, and 05).</w:t>
      </w:r>
    </w:p>
    <w:p>
      <w:pPr>
        <w:pStyle w:val="FirstParagraph"/>
      </w:pPr>
      <w:r>
        <w:t xml:space="preserve">Any late payment shall incur a penalty of 0.5% per day of delay, in compliance with the commercial laws of the Islamic Republic of Iran. All applicable taxes, including Value Added Tax (VAT) as mandated by the Iranian National Tax Administration, shall be calculated and added to the total Purchase Order value.</w:t>
      </w:r>
    </w:p>
    <w:bookmarkEnd w:id="26"/>
    <w:bookmarkStart w:id="27" w:name="X69aa04661586d02beae4f2acd52ce2ff0deb486"/>
    <w:p>
      <w:pPr>
        <w:pStyle w:val="Heading2"/>
      </w:pPr>
      <w:r>
        <w:t xml:space="preserve">5. Terms and Conditions Specific to the Musician and Tehran Operations</w:t>
      </w:r>
    </w:p>
    <w:p>
      <w:pPr>
        <w:pStyle w:val="FirstParagraph"/>
      </w:pPr>
      <w:r>
        <w:rPr>
          <w:bCs/>
          <w:b/>
        </w:rPr>
        <w:t xml:space="preserve">Important Note:</w:t>
      </w:r>
      <w:r>
        <w:t xml:space="preserve"> </w:t>
      </w:r>
      <w:r>
        <w:t xml:space="preserve">The Musician is required to hold a valid professional performance license issued by the Tehran Municipality Cultural Affairs Department. All performances in public venues within Tehran, Iran, must comply with local noise regulations, cultural content guidelines, and event permit requirements. The Musician shall bear full responsibility for obtaining any additional sub-permits required for specific venues.</w:t>
      </w:r>
    </w:p>
    <w:p>
      <w:pPr>
        <w:numPr>
          <w:ilvl w:val="0"/>
          <w:numId w:val="1002"/>
        </w:numPr>
        <w:pStyle w:val="Compact"/>
      </w:pPr>
      <w:r>
        <w:t xml:space="preserve">The Musician guarantees that all compositions and arrangements delivered under this Purchase Order shall be original works, free from any intellectual property claims by third parties. The Musician shall indemnify the Purchasing Party against any infringement claims arising in Tehran or elsewhere in Iran.</w:t>
      </w:r>
    </w:p>
    <w:p>
      <w:pPr>
        <w:numPr>
          <w:ilvl w:val="0"/>
          <w:numId w:val="1002"/>
        </w:numPr>
        <w:pStyle w:val="Compact"/>
      </w:pPr>
      <w:r>
        <w:t xml:space="preserve">The Musician shall arrive at each event venue in Tehran no later than ninety (90) minutes prior to the scheduled start time for sound checks, instrument setup, and coordination with the venue's technical staff.</w:t>
      </w:r>
    </w:p>
    <w:p>
      <w:pPr>
        <w:numPr>
          <w:ilvl w:val="0"/>
          <w:numId w:val="1002"/>
        </w:numPr>
        <w:pStyle w:val="Compact"/>
      </w:pPr>
      <w:r>
        <w:t xml:space="preserve">All musical instruments, equipment, and accessories required for the performance shall be provided and maintained by the Musician at no additional cost to the Purchasing Party, unless otherwise specified in writing as an amendment to this Purchase Order.</w:t>
      </w:r>
    </w:p>
    <w:p>
      <w:pPr>
        <w:numPr>
          <w:ilvl w:val="0"/>
          <w:numId w:val="1002"/>
        </w:numPr>
        <w:pStyle w:val="Compact"/>
      </w:pPr>
      <w:r>
        <w:t xml:space="preserve">In the event of force majeure, including but not limited to severe weather affecting Tehran, government-mandated event cancellations, or public health emergencies, either party may suspend or cancel the affected services under this Purchase Order without penalty, provided written notice is given at least forty-eight (48) hours in advance.</w:t>
      </w:r>
    </w:p>
    <w:p>
      <w:pPr>
        <w:numPr>
          <w:ilvl w:val="0"/>
          <w:numId w:val="1002"/>
        </w:numPr>
        <w:pStyle w:val="Compact"/>
      </w:pPr>
      <w:r>
        <w:t xml:space="preserve">The Musician shall maintain professional conduct at all times during events held in Tehran, Iran, and shall adhere to the dress code and behavioral standards specified by the venue management and the Purchasing Party.</w:t>
      </w:r>
    </w:p>
    <w:p>
      <w:pPr>
        <w:numPr>
          <w:ilvl w:val="0"/>
          <w:numId w:val="1002"/>
        </w:numPr>
        <w:pStyle w:val="Compact"/>
      </w:pPr>
      <w:r>
        <w:t xml:space="preserve">This Purchase Order shall be governed by and construed in accordance with the civil and commercial laws of the Islamic Republic of Iran. Any disputes arising from this Purchase Order shall be resolved through the competent courts of Tehran, Iran.</w:t>
      </w:r>
    </w:p>
    <w:bookmarkEnd w:id="27"/>
    <w:bookmarkStart w:id="28" w:name="acceptance-and-authorization"/>
    <w:p>
      <w:pPr>
        <w:pStyle w:val="Heading2"/>
      </w:pPr>
      <w:r>
        <w:t xml:space="preserve">6. Acceptance and Authorization</w:t>
      </w:r>
    </w:p>
    <w:p>
      <w:pPr>
        <w:pStyle w:val="FirstParagraph"/>
      </w:pPr>
      <w:r>
        <w:t xml:space="preserve">By signing below, both parties acknowledge that they have read, understood, and agree to all terms, conditions, and service specifications outlined in this Purchase Order for Musician services in Tehran, Iran. This document constitutes a binding agreement between the Purchasing Party and the Musician effective from the date of the last signature.</w:t>
      </w:r>
    </w:p>
    <w:bookmarkEnd w:id="28"/>
    <w:p>
      <w:pPr>
        <w:pStyle w:val="BodyText"/>
      </w:pPr>
      <w:r>
        <w:rPr>
          <w:bCs/>
          <w:b/>
        </w:rPr>
        <w:t xml:space="preserve">For the Purchasing Party</w:t>
      </w:r>
      <w:r>
        <w:br/>
      </w:r>
      <w:r>
        <w:t xml:space="preserve">Alborz Cultural Events Management Co.</w:t>
      </w:r>
      <w:r>
        <w:br/>
      </w:r>
      <w:r>
        <w:t xml:space="preserve">Name: Reza Karimi</w:t>
      </w:r>
      <w:r>
        <w:br/>
      </w:r>
      <w:r>
        <w:t xml:space="preserve">Title: Procurement Director</w:t>
      </w:r>
      <w:r>
        <w:br/>
      </w:r>
      <w:r>
        <w:t xml:space="preserve">Signature: _________________________</w:t>
      </w:r>
      <w:r>
        <w:br/>
      </w:r>
      <w:r>
        <w:t xml:space="preserve">Date: _________________________</w:t>
      </w:r>
    </w:p>
    <w:p>
      <w:pPr>
        <w:pStyle w:val="BodyText"/>
      </w:pPr>
      <w:r>
        <w:rPr>
          <w:bCs/>
          <w:b/>
        </w:rPr>
        <w:t xml:space="preserve">For the Musician (Service Provider)</w:t>
      </w:r>
      <w:r>
        <w:br/>
      </w:r>
      <w:r>
        <w:t xml:space="preserve">Dr. Saeed Mohammadi</w:t>
      </w:r>
      <w:r>
        <w:br/>
      </w:r>
      <w:r>
        <w:t xml:space="preserve">Professional Musician, Tehran, Iran</w:t>
      </w:r>
      <w:r>
        <w:br/>
      </w:r>
      <w:r>
        <w:t xml:space="preserve">License No.: IR-MUS-2019-00342</w:t>
      </w:r>
      <w:r>
        <w:br/>
      </w:r>
      <w:r>
        <w:t xml:space="preserve">Signature: _________________________</w:t>
      </w:r>
      <w:r>
        <w:br/>
      </w:r>
      <w:r>
        <w:t xml:space="preserve">Date: _________________________</w:t>
      </w:r>
    </w:p>
    <w:p>
      <w:pPr>
        <w:pStyle w:val="BodyText"/>
      </w:pPr>
      <w:r>
        <w:t xml:space="preserve">Purchase Order No. IR-THR-2025-04871 | Issued in Tehran, Iran | Page 1 of 1</w:t>
      </w:r>
    </w:p>
    <w:p>
      <w:pPr>
        <w:pStyle w:val="BodyText"/>
      </w:pPr>
      <w:r>
        <w:t xml:space="preserve">This Purchase Order document is the property of Alborz Cultural Events Management Co. Unauthorized reproduction or distribution is prohibited under Iranian commercial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Musician Services - Tehran, Iran</dc:title>
  <dc:creator/>
  <dc:language>en</dc:language>
  <cp:keywords/>
  <dcterms:created xsi:type="dcterms:W3CDTF">2026-10-10T01:10:36Z</dcterms:created>
  <dcterms:modified xsi:type="dcterms:W3CDTF">2026-10-10T01:10:36Z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