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purchase-order"/>
    <w:p>
      <w:pPr>
        <w:pStyle w:val="Heading1"/>
      </w:pPr>
      <w:r>
        <w:t xml:space="preserve">PURCHASE ORDER</w:t>
      </w:r>
    </w:p>
    <w:p>
      <w:pPr>
        <w:pStyle w:val="FirstParagraph"/>
      </w:pPr>
      <w:r>
        <w:rPr>
          <w:bCs/>
          <w:b/>
        </w:rPr>
        <w:t xml:space="preserve">Issuing Entity:</w:t>
      </w:r>
      <w:r>
        <w:br/>
      </w:r>
      <w:r>
        <w:t xml:space="preserve">Abu Dhabi Cultural &amp; Arts Foundation</w:t>
      </w:r>
      <w:r>
        <w:br/>
      </w:r>
      <w:r>
        <w:t xml:space="preserve">Corniche Road, Al Markaziyah District</w:t>
      </w:r>
      <w:r>
        <w:br/>
      </w:r>
      <w:r>
        <w:t xml:space="preserve">Abu Dhabi, United Arab Emirates</w:t>
      </w:r>
      <w:r>
        <w:br/>
      </w:r>
      <w:r>
        <w:t xml:space="preserve">VAT Registration No.: 100234567800003</w:t>
      </w:r>
      <w:r>
        <w:br/>
      </w:r>
      <w:r>
        <w:t xml:space="preserve">Commercial Registration No.: 100456789</w:t>
      </w:r>
    </w:p>
    <w:p>
      <w:pPr>
        <w:pStyle w:val="BodyText"/>
      </w:pPr>
      <w:r>
        <w:rPr>
          <w:bCs/>
          <w:b/>
        </w:rPr>
        <w:t xml:space="preserve">Purchase Order No.:</w:t>
      </w:r>
      <w:r>
        <w:t xml:space="preserve"> </w:t>
      </w:r>
      <w:r>
        <w:t xml:space="preserve">PO-AD-2025-004872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UAE Dirham (AED)</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Al Nakhla Performing Arts &amp; Musician Services LLC</w:t>
            </w:r>
          </w:p>
        </w:tc>
      </w:tr>
      <w:tr>
        <w:tc>
          <w:tcPr/>
          <w:p>
            <w:pPr>
              <w:pStyle w:val="Compact"/>
              <w:jc w:val="left"/>
            </w:pPr>
            <w:r>
              <w:t xml:space="preserve">Principal Musician</w:t>
            </w:r>
          </w:p>
        </w:tc>
        <w:tc>
          <w:tcPr/>
          <w:p>
            <w:pPr>
              <w:pStyle w:val="Compact"/>
              <w:jc w:val="left"/>
            </w:pPr>
            <w:r>
              <w:t xml:space="preserve">Mr. Khalid Al Mansoori (Lead Musician &amp; Ensemble Director)</w:t>
            </w:r>
          </w:p>
        </w:tc>
      </w:tr>
      <w:tr>
        <w:tc>
          <w:tcPr/>
          <w:p>
            <w:pPr>
              <w:pStyle w:val="Compact"/>
              <w:jc w:val="left"/>
            </w:pPr>
            <w:r>
              <w:t xml:space="preserve">Address</w:t>
            </w:r>
          </w:p>
        </w:tc>
        <w:tc>
          <w:tcPr/>
          <w:p>
            <w:pPr>
              <w:pStyle w:val="Compact"/>
              <w:jc w:val="left"/>
            </w:pPr>
            <w:r>
              <w:t xml:space="preserve">Office 214, Al Reem Island Business Bay, Abu Dhabi, United Arab Emirates</w:t>
            </w:r>
          </w:p>
        </w:tc>
      </w:tr>
      <w:tr>
        <w:tc>
          <w:tcPr/>
          <w:p>
            <w:pPr>
              <w:pStyle w:val="Compact"/>
              <w:jc w:val="left"/>
            </w:pPr>
            <w:r>
              <w:t xml:space="preserve">VAT Registration No.</w:t>
            </w:r>
          </w:p>
        </w:tc>
        <w:tc>
          <w:tcPr/>
          <w:p>
            <w:pPr>
              <w:pStyle w:val="Compact"/>
              <w:jc w:val="left"/>
            </w:pPr>
            <w:r>
              <w:t xml:space="preserve">100987654300003</w:t>
            </w:r>
          </w:p>
        </w:tc>
      </w:tr>
      <w:tr>
        <w:tc>
          <w:tcPr/>
          <w:p>
            <w:pPr>
              <w:pStyle w:val="Compact"/>
              <w:jc w:val="left"/>
            </w:pPr>
            <w:r>
              <w:t xml:space="preserve">Trade License No.</w:t>
            </w:r>
          </w:p>
        </w:tc>
        <w:tc>
          <w:tcPr/>
          <w:p>
            <w:pPr>
              <w:pStyle w:val="Compact"/>
              <w:jc w:val="left"/>
            </w:pPr>
            <w:r>
              <w:t xml:space="preserve">TL-AD-2021-55834</w:t>
            </w:r>
          </w:p>
        </w:tc>
      </w:tr>
      <w:tr>
        <w:tc>
          <w:tcPr/>
          <w:p>
            <w:pPr>
              <w:pStyle w:val="Compact"/>
              <w:jc w:val="left"/>
            </w:pPr>
            <w:r>
              <w:t xml:space="preserve">Contact Person</w:t>
            </w:r>
          </w:p>
        </w:tc>
        <w:tc>
          <w:tcPr/>
          <w:p>
            <w:pPr>
              <w:pStyle w:val="Compact"/>
              <w:jc w:val="left"/>
            </w:pPr>
            <w:r>
              <w:t xml:space="preserve">Ms. Fatima Al Suwaidi, Operations Manager</w:t>
            </w:r>
          </w:p>
        </w:tc>
      </w:tr>
      <w:tr>
        <w:tc>
          <w:tcPr/>
          <w:p>
            <w:pPr>
              <w:pStyle w:val="Compact"/>
              <w:jc w:val="left"/>
            </w:pPr>
            <w:r>
              <w:t xml:space="preserve">Telephone</w:t>
            </w:r>
          </w:p>
        </w:tc>
        <w:tc>
          <w:tcPr/>
          <w:p>
            <w:pPr>
              <w:pStyle w:val="Compact"/>
              <w:jc w:val="left"/>
            </w:pPr>
            <w:r>
              <w:t xml:space="preserve">+971 2 555 0147</w:t>
            </w:r>
          </w:p>
        </w:tc>
      </w:tr>
      <w:tr>
        <w:tc>
          <w:tcPr/>
          <w:p>
            <w:pPr>
              <w:pStyle w:val="Compact"/>
              <w:jc w:val="left"/>
            </w:pPr>
            <w:r>
              <w:t xml:space="preserve">Email</w:t>
            </w:r>
          </w:p>
        </w:tc>
        <w:tc>
          <w:tcPr/>
          <w:p>
            <w:pPr>
              <w:pStyle w:val="Compact"/>
              <w:jc w:val="left"/>
            </w:pPr>
            <w:r>
              <w:t xml:space="preserve">operations@alnakhla-music.ae</w:t>
            </w:r>
          </w:p>
        </w:tc>
      </w:tr>
    </w:tbl>
    <w:bookmarkEnd w:id="20"/>
    <w:bookmarkStart w:id="21" w:name="scope-of-services-musician-engagement"/>
    <w:p>
      <w:pPr>
        <w:pStyle w:val="Heading2"/>
      </w:pPr>
      <w:r>
        <w:t xml:space="preserve">2. Scope of Services – Musician Engagement</w:t>
      </w:r>
    </w:p>
    <w:p>
      <w:pPr>
        <w:pStyle w:val="FirstParagraph"/>
      </w:pPr>
      <w:r>
        <w:t xml:space="preserve">This Purchase Order is issued by the Abu Dhabi Cultural &amp; Arts Foundation (hereinafter referred to as the "Buyer") to Al Nakhla Performing Arts &amp; Musician Services LLC (hereinafter referred to as the "Supplier") for the professional engagement of a Musician and supporting ensemble for the annual</w:t>
      </w:r>
      <w:r>
        <w:t xml:space="preserve"> </w:t>
      </w:r>
      <w:r>
        <w:rPr>
          <w:iCs/>
          <w:i/>
        </w:rPr>
        <w:t xml:space="preserve">Abu Dhabi International Music &amp; Heritage Festival 2025</w:t>
      </w:r>
      <w:r>
        <w:t xml:space="preserve">. The Musician shall perform traditional Emirati and classical compositions across multiple venues within the United Arab Emirates Abu Dhabi emirate, including the Emirates Palace Grand Ballroom, the Louvre Abu Dhabi Amphitheatre, and the Saadiyat Island Cultural Promenade.</w:t>
      </w:r>
    </w:p>
    <w:p>
      <w:pPr>
        <w:pStyle w:val="BodyText"/>
      </w:pPr>
      <w:r>
        <w:t xml:space="preserve">The Musician is required to deliver a minimum of six (6) live performance sets, each lasting no less than ninety (90) minutes, spanning the festival period from 22 August 2025 to 28 August 2025. The engagement includes rehearsal time, sound-check coordination, and post-performance audience interaction sessions as specified in the attached Service Level Agreement (SLA-AD-2025-112).</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Lead Musician – Live Performance (90-min set, 6 performances)</w:t>
            </w:r>
          </w:p>
        </w:tc>
        <w:tc>
          <w:tcPr/>
          <w:p>
            <w:pPr>
              <w:pStyle w:val="Compact"/>
              <w:jc w:val="left"/>
            </w:pPr>
            <w:r>
              <w:t xml:space="preserve">6</w:t>
            </w:r>
          </w:p>
        </w:tc>
        <w:tc>
          <w:tcPr/>
          <w:p>
            <w:pPr>
              <w:pStyle w:val="Compact"/>
              <w:jc w:val="left"/>
            </w:pPr>
            <w:r>
              <w:t xml:space="preserve">Set</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Supporting Ensemble (4 musicians: oud, qanun, ney, percussion)</w:t>
            </w:r>
          </w:p>
        </w:tc>
        <w:tc>
          <w:tcPr/>
          <w:p>
            <w:pPr>
              <w:pStyle w:val="Compact"/>
              <w:jc w:val="left"/>
            </w:pPr>
            <w:r>
              <w:t xml:space="preserve">6</w:t>
            </w:r>
          </w:p>
        </w:tc>
        <w:tc>
          <w:tcPr/>
          <w:p>
            <w:pPr>
              <w:pStyle w:val="Compact"/>
              <w:jc w:val="left"/>
            </w:pPr>
            <w:r>
              <w:t xml:space="preserve">Set</w:t>
            </w:r>
          </w:p>
        </w:tc>
        <w:tc>
          <w:tcPr/>
          <w:p>
            <w:pPr>
              <w:pStyle w:val="Compact"/>
              <w:jc w:val="left"/>
            </w:pPr>
            <w:r>
              <w:t xml:space="preserve">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Rehearsal &amp; Sound-Check Sessions (3 hours per venue, 3 venues)</w:t>
            </w:r>
          </w:p>
        </w:tc>
        <w:tc>
          <w:tcPr/>
          <w:p>
            <w:pPr>
              <w:pStyle w:val="Compact"/>
              <w:jc w:val="left"/>
            </w:pPr>
            <w:r>
              <w:t xml:space="preserve">9</w:t>
            </w:r>
          </w:p>
        </w:tc>
        <w:tc>
          <w:tcPr/>
          <w:p>
            <w:pPr>
              <w:pStyle w:val="Compact"/>
              <w:jc w:val="left"/>
            </w:pPr>
            <w:r>
              <w:t xml:space="preserve">Hour</w:t>
            </w:r>
          </w:p>
        </w:tc>
        <w:tc>
          <w:tcPr/>
          <w:p>
            <w:pPr>
              <w:pStyle w:val="Compact"/>
              <w:jc w:val="left"/>
            </w:pPr>
            <w:r>
              <w:t xml:space="preserve">1,200.00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Custom Composition – Original piece for Abu Dhabi Festival opening ceremony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Accommodation &amp; Per Diem for Musician and Ensemble (7 nights)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Stage Equipment Rental (piano, amplification, microphones, lighting coordination)</w:t>
            </w:r>
          </w:p>
        </w:tc>
        <w:tc>
          <w:tcPr/>
          <w:p>
            <w:pPr>
              <w:pStyle w:val="Compact"/>
              <w:jc w:val="left"/>
            </w:pPr>
            <w:r>
              <w:t xml:space="preserve">6</w:t>
            </w:r>
          </w:p>
        </w:tc>
        <w:tc>
          <w:tcPr/>
          <w:p>
            <w:pPr>
              <w:pStyle w:val="Compact"/>
              <w:jc w:val="left"/>
            </w:pPr>
            <w:r>
              <w:t xml:space="preserve">Day</w:t>
            </w:r>
          </w:p>
        </w:tc>
        <w:tc>
          <w:tcPr/>
          <w:p>
            <w:pPr>
              <w:pStyle w:val="Compact"/>
              <w:jc w:val="left"/>
            </w:pPr>
            <w:r>
              <w:t xml:space="preserve">3,200.00</w:t>
            </w:r>
          </w:p>
        </w:tc>
        <w:tc>
          <w:tcPr/>
          <w:p>
            <w:pPr>
              <w:pStyle w:val="Compact"/>
              <w:jc w:val="left"/>
            </w:pPr>
            <w:r>
              <w:t xml:space="preserve">19,200.00</w:t>
            </w:r>
          </w:p>
        </w:tc>
      </w:tr>
      <w:tr>
        <w:tc>
          <w:tcPr>
            <w:gridSpan w:val="5"/>
          </w:tcPr>
          <w:p>
            <w:pPr>
              <w:pStyle w:val="Compact"/>
              <w:jc w:val="left"/>
            </w:pPr>
            <w:r>
              <w:t xml:space="preserve">Subtotal</w:t>
            </w:r>
          </w:p>
        </w:tc>
        <w:tc>
          <w:tcPr/>
          <w:p>
            <w:pPr>
              <w:pStyle w:val="Compact"/>
              <w:jc w:val="left"/>
            </w:pPr>
            <w:r>
              <w:t xml:space="preserve">177,500.00</w:t>
            </w:r>
          </w:p>
        </w:tc>
      </w:tr>
      <w:tr>
        <w:tc>
          <w:tcPr>
            <w:gridSpan w:val="5"/>
          </w:tcPr>
          <w:p>
            <w:pPr>
              <w:pStyle w:val="Compact"/>
              <w:jc w:val="left"/>
            </w:pPr>
            <w:r>
              <w:t xml:space="preserve">VAT (5% – United Arab Emirates Standard Rate)</w:t>
            </w:r>
          </w:p>
        </w:tc>
        <w:tc>
          <w:tcPr/>
          <w:p>
            <w:pPr>
              <w:pStyle w:val="Compact"/>
              <w:jc w:val="left"/>
            </w:pPr>
            <w:r>
              <w:t xml:space="preserve">8,875.00</w:t>
            </w:r>
          </w:p>
        </w:tc>
      </w:tr>
      <w:tr>
        <w:tc>
          <w:tcPr>
            <w:gridSpan w:val="5"/>
          </w:tcPr>
          <w:p>
            <w:pPr>
              <w:pStyle w:val="Compact"/>
              <w:jc w:val="left"/>
            </w:pPr>
            <w:r>
              <w:rPr>
                <w:bCs/>
                <w:b/>
              </w:rPr>
              <w:t xml:space="preserve">Grand Total (AED)</w:t>
            </w:r>
          </w:p>
        </w:tc>
        <w:tc>
          <w:tcPr/>
          <w:p>
            <w:pPr>
              <w:pStyle w:val="Compact"/>
              <w:jc w:val="left"/>
            </w:pPr>
            <w:r>
              <w:rPr>
                <w:bCs/>
                <w:b/>
              </w:rPr>
              <w:t xml:space="preserve">186,375.00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specific regulations of the Abu Dhabi emirate. Any disputes arising from this Purchase Order shall be resolved through the Abu Dhabi Centre for Amicable Settlement of Disputes.</w:t>
      </w:r>
    </w:p>
    <w:p>
      <w:pPr>
        <w:numPr>
          <w:ilvl w:val="0"/>
          <w:numId w:val="1001"/>
        </w:numPr>
        <w:pStyle w:val="Compact"/>
      </w:pPr>
      <w:r>
        <w:rPr>
          <w:bCs/>
          <w:b/>
        </w:rPr>
        <w:t xml:space="preserve">Performance Standards:</w:t>
      </w:r>
      <w:r>
        <w:t xml:space="preserve"> </w:t>
      </w:r>
      <w:r>
        <w:t xml:space="preserve">The Musician and ensemble shall adhere to the artistic standards and cultural sensitivities prescribed by the Abu Dhabi Department of Culture and Tourism. All compositions performed must be pre-approved by the Buyer's Artistic Advisory Committee no later than 14 days prior to the festival commencement.</w:t>
      </w:r>
    </w:p>
    <w:p>
      <w:pPr>
        <w:numPr>
          <w:ilvl w:val="0"/>
          <w:numId w:val="1001"/>
        </w:numPr>
        <w:pStyle w:val="Compact"/>
      </w:pPr>
      <w:r>
        <w:rPr>
          <w:bCs/>
          <w:b/>
        </w:rPr>
        <w:t xml:space="preserve">Payment Schedule:</w:t>
      </w:r>
      <w:r>
        <w:t xml:space="preserve"> </w:t>
      </w:r>
      <w:r>
        <w:t xml:space="preserve">A 40% advance payment (AED 74,550.00) shall be remitted within ten (10) business days of the Buyer's written acceptance of this Purchase Order. The remaining 60% (AED 111,825.00) shall be paid within thirty (30) calendar days following the successful completion of all six performance sets and submission of a final performance report.</w:t>
      </w:r>
    </w:p>
    <w:p>
      <w:pPr>
        <w:numPr>
          <w:ilvl w:val="0"/>
          <w:numId w:val="1001"/>
        </w:numPr>
        <w:pStyle w:val="Compact"/>
      </w:pPr>
      <w:r>
        <w:rPr>
          <w:bCs/>
          <w:b/>
        </w:rPr>
        <w:t xml:space="preserve">Cancellation Policy:</w:t>
      </w:r>
      <w:r>
        <w:t xml:space="preserve"> </w:t>
      </w:r>
      <w:r>
        <w:t xml:space="preserve">Either party may cancel this Purchase Order with a minimum of twenty-one (21) days' written notice. Cancellation within fourteen (14) days of the performance date shall incur a penalty of 50% of the total Purchase Order value. Cancellation within seven (7) days shall incur a penalty of 100% of the total Purchase Order value.</w:t>
      </w:r>
    </w:p>
    <w:p>
      <w:pPr>
        <w:numPr>
          <w:ilvl w:val="0"/>
          <w:numId w:val="1001"/>
        </w:numPr>
        <w:pStyle w:val="Compact"/>
      </w:pPr>
      <w:r>
        <w:rPr>
          <w:bCs/>
          <w:b/>
        </w:rPr>
        <w:t xml:space="preserve">Insurance and Liability:</w:t>
      </w:r>
      <w:r>
        <w:t xml:space="preserve"> </w:t>
      </w:r>
      <w:r>
        <w:t xml:space="preserve">The Supplier shall maintain comprehensive public liability insurance with a minimum coverage of AED 5,000,000 for the duration of the engagement in United Arab Emirates Abu Dhabi. The Musician and all ensemble members shall be covered under the Supplier's professional indemnity policy.</w:t>
      </w:r>
    </w:p>
    <w:p>
      <w:pPr>
        <w:numPr>
          <w:ilvl w:val="0"/>
          <w:numId w:val="1001"/>
        </w:numPr>
        <w:pStyle w:val="Compact"/>
      </w:pPr>
      <w:r>
        <w:rPr>
          <w:bCs/>
          <w:b/>
        </w:rPr>
        <w:t xml:space="preserve">Intellectual Property:</w:t>
      </w:r>
      <w:r>
        <w:t xml:space="preserve"> </w:t>
      </w:r>
      <w:r>
        <w:t xml:space="preserve">All original compositions created under this Purchase Order, including the custom opening ceremony piece, shall be jointly owned by the Buyer and the Musician. The Buyer retains the right to archive, broadcast, and distribute recordings of all performances for cultural and promotional purposes within the United Arab Emirates.</w:t>
      </w:r>
    </w:p>
    <w:p>
      <w:pPr>
        <w:numPr>
          <w:ilvl w:val="0"/>
          <w:numId w:val="1001"/>
        </w:numPr>
        <w:pStyle w:val="Compact"/>
      </w:pPr>
      <w:r>
        <w:rPr>
          <w:bCs/>
          <w:b/>
        </w:rPr>
        <w:t xml:space="preserve">Compliance:</w:t>
      </w:r>
      <w:r>
        <w:t xml:space="preserve"> </w:t>
      </w:r>
      <w:r>
        <w:t xml:space="preserve">The Supplier warrants that the Musician holds a valid UAE work permit and that all ensemble members possess the necessary residency or visa documentation to perform legally in Abu Dhabi, United Arab Emirates.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natural disasters, or public health emergencies as declared by the UAE Federal Authority.</w:t>
      </w:r>
    </w:p>
    <w:bookmarkEnd w:id="23"/>
    <w:bookmarkStart w:id="24" w:name="acceptance-and-authorization"/>
    <w:p>
      <w:pPr>
        <w:pStyle w:val="Heading2"/>
      </w:pPr>
      <w:r>
        <w:t xml:space="preserve">5. Acceptance and Authorization</w:t>
      </w:r>
    </w:p>
    <w:p>
      <w:pPr>
        <w:pStyle w:val="FirstParagraph"/>
      </w:pPr>
      <w:r>
        <w:t xml:space="preserve">This Purchase Order constitutes a binding commitment upon written acceptance by both parties. The Supplier acknowledges receipt of this Purchase Order and confirms that all terms, conditions, and service specifications outlined herein are acceptable. The Musician engagement described in this document is subject to the final approval of the Abu Dhabi Cultural &amp; Arts Foundation's Executive Director.</w:t>
      </w:r>
    </w:p>
    <w:bookmarkEnd w:id="24"/>
    <w:p>
      <w:pPr>
        <w:pStyle w:val="BodyText"/>
      </w:pPr>
      <w:r>
        <w:rPr>
          <w:bCs/>
          <w:b/>
        </w:rPr>
        <w:t xml:space="preserve">For and on behalf of the Buyer:</w:t>
      </w:r>
      <w:r>
        <w:br/>
      </w:r>
      <w:r>
        <w:t xml:space="preserve">Abu Dhabi Cultural &amp; Arts Foundation</w:t>
      </w:r>
      <w:r>
        <w:br/>
      </w:r>
      <w:r>
        <w:br/>
      </w:r>
      <w:r>
        <w:t xml:space="preserve">Name: Dr. Ahmed Al Falasi</w:t>
      </w:r>
      <w:r>
        <w:br/>
      </w:r>
      <w:r>
        <w:t xml:space="preserve">Title: Executive Director</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and on behalf of the Supplier:</w:t>
      </w:r>
      <w:r>
        <w:br/>
      </w:r>
      <w:r>
        <w:t xml:space="preserve">Al Nakhla Performing Arts &amp; Musician Services LLC</w:t>
      </w:r>
      <w:r>
        <w:br/>
      </w:r>
      <w:r>
        <w:br/>
      </w:r>
      <w:r>
        <w:t xml:space="preserve">Name: Ms. Fatima Al Suwaidi</w:t>
      </w:r>
      <w:r>
        <w:br/>
      </w:r>
      <w:r>
        <w:t xml:space="preserve">Title: Operations Manager</w:t>
      </w:r>
      <w:r>
        <w:br/>
      </w:r>
      <w:r>
        <w:t xml:space="preserve">Signature: _________________________</w:t>
      </w:r>
      <w:r>
        <w:br/>
      </w:r>
      <w:r>
        <w:t xml:space="preserve">Date: _________________________</w:t>
      </w:r>
      <w:r>
        <w:br/>
      </w:r>
      <w:r>
        <w:t xml:space="preserve">Official Stamp:</w:t>
      </w:r>
    </w:p>
    <w:p>
      <w:pPr>
        <w:pStyle w:val="BodyText"/>
      </w:pPr>
      <w:r>
        <w:t xml:space="preserve">This Purchase Order (PO-AD-2025-004872) is issued in the United Arab Emirates Abu Dhabi and is valid for a period of thirty (30) days from the date of issue. All communications regarding this Purchase Order shall be directed to the Buyer's Procurement Department at procurement@adcaf.ae. This document is confidential and intended solely for the named parties. Unauthorized reproduction or distribution of this Purchase Order is prohibited under UAE Federal Decree-Law No. 31 of 2021 on the Protection of Commercial Secrets.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United Arab Emirates Abu Dhabi</dc:title>
  <dc:creator/>
  <dc:language>en</dc:language>
  <cp:keywords/>
  <dcterms:created xsi:type="dcterms:W3CDTF">2026-10-10T02:02:56Z</dcterms:created>
  <dcterms:modified xsi:type="dcterms:W3CDTF">2026-10-10T02:02:56Z</dcterms:modified>
</cp:coreProperties>
</file>

<file path=docProps/custom.xml><?xml version="1.0" encoding="utf-8"?>
<Properties xmlns="http://schemas.openxmlformats.org/officeDocument/2006/custom-properties" xmlns:vt="http://schemas.openxmlformats.org/officeDocument/2006/docPropsVTypes"/>
</file>