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purchase-order"/>
    <w:p>
      <w:pPr>
        <w:pStyle w:val="Heading1"/>
      </w:pPr>
      <w:r>
        <w:t xml:space="preserve">PURCHASE ORDER</w:t>
      </w:r>
    </w:p>
    <w:p>
      <w:pPr>
        <w:pStyle w:val="FirstParagraph"/>
      </w:pPr>
      <w:r>
        <w:t xml:space="preserve">Musician Professional Services — United States Miami</w:t>
      </w:r>
    </w:p>
    <w:bookmarkStart w:id="20" w:name="buyer-purchasing-entity"/>
    <w:p>
      <w:pPr>
        <w:pStyle w:val="Heading3"/>
      </w:pPr>
      <w:r>
        <w:t xml:space="preserve">Buyer (Purchasing Entity)</w:t>
      </w:r>
    </w:p>
    <w:p>
      <w:pPr>
        <w:pStyle w:val="FirstParagraph"/>
      </w:pPr>
      <w:r>
        <w:rPr>
          <w:bCs/>
          <w:b/>
        </w:rPr>
        <w:t xml:space="preserve">Company:</w:t>
      </w:r>
      <w:r>
        <w:t xml:space="preserve"> </w:t>
      </w:r>
      <w:r>
        <w:t xml:space="preserve">Biscayne Bay Entertainment Group, LLC</w:t>
      </w:r>
      <w:r>
        <w:br/>
      </w:r>
      <w:r>
        <w:rPr>
          <w:bCs/>
          <w:b/>
        </w:rPr>
        <w:t xml:space="preserve">Address:</w:t>
      </w:r>
      <w:r>
        <w:t xml:space="preserve"> </w:t>
      </w:r>
      <w:r>
        <w:t xml:space="preserve">1200 Brickell Avenue, Suite 2400</w:t>
      </w:r>
      <w:r>
        <w:br/>
      </w:r>
      <w:r>
        <w:rPr>
          <w:bCs/>
          <w:b/>
        </w:rPr>
        <w:t xml:space="preserve">City, State, ZIP:</w:t>
      </w:r>
      <w:r>
        <w:t xml:space="preserve"> </w:t>
      </w:r>
      <w:r>
        <w:t xml:space="preserve">Miami, FL 33131, United States</w:t>
      </w:r>
      <w:r>
        <w:br/>
      </w:r>
      <w:r>
        <w:rPr>
          <w:bCs/>
          <w:b/>
        </w:rPr>
        <w:t xml:space="preserve">Phone:</w:t>
      </w:r>
      <w:r>
        <w:t xml:space="preserve"> </w:t>
      </w:r>
      <w:r>
        <w:t xml:space="preserve">(305) 555-0187</w:t>
      </w:r>
      <w:r>
        <w:br/>
      </w:r>
      <w:r>
        <w:rPr>
          <w:bCs/>
          <w:b/>
        </w:rPr>
        <w:t xml:space="preserve">Email:</w:t>
      </w:r>
      <w:r>
        <w:t xml:space="preserve"> </w:t>
      </w:r>
      <w:r>
        <w:t xml:space="preserve">procurement@biscaynebayentertainment.com</w:t>
      </w:r>
      <w:r>
        <w:br/>
      </w:r>
      <w:r>
        <w:rPr>
          <w:bCs/>
          <w:b/>
        </w:rPr>
        <w:t xml:space="preserve">Tax ID (EIN):</w:t>
      </w:r>
      <w:r>
        <w:t xml:space="preserve"> </w:t>
      </w:r>
      <w:r>
        <w:t xml:space="preserve">82-4471903</w:t>
      </w:r>
    </w:p>
    <w:bookmarkEnd w:id="20"/>
    <w:bookmarkStart w:id="21" w:name="supplier-service-provider"/>
    <w:p>
      <w:pPr>
        <w:pStyle w:val="Heading3"/>
      </w:pPr>
      <w:r>
        <w:t xml:space="preserve">Supplier / Service Provider</w:t>
      </w:r>
    </w:p>
    <w:p>
      <w:pPr>
        <w:pStyle w:val="FirstParagraph"/>
      </w:pPr>
      <w:r>
        <w:rPr>
          <w:bCs/>
          <w:b/>
        </w:rPr>
        <w:t xml:space="preserve">Name:</w:t>
      </w:r>
      <w:r>
        <w:t xml:space="preserve"> </w:t>
      </w:r>
      <w:r>
        <w:t xml:space="preserve">Marcus D. Rivera, Professional Musician</w:t>
      </w:r>
      <w:r>
        <w:br/>
      </w:r>
      <w:r>
        <w:rPr>
          <w:bCs/>
          <w:b/>
        </w:rPr>
        <w:t xml:space="preserve">Business Name:</w:t>
      </w:r>
      <w:r>
        <w:t xml:space="preserve"> </w:t>
      </w:r>
      <w:r>
        <w:t xml:space="preserve">Rivera Live Performance Services</w:t>
      </w:r>
      <w:r>
        <w:br/>
      </w:r>
      <w:r>
        <w:rPr>
          <w:bCs/>
          <w:b/>
        </w:rPr>
        <w:t xml:space="preserve">Address:</w:t>
      </w:r>
      <w:r>
        <w:t xml:space="preserve"> </w:t>
      </w:r>
      <w:r>
        <w:t xml:space="preserve">4501 NE 2nd Avenue, Unit 12</w:t>
      </w:r>
      <w:r>
        <w:br/>
      </w:r>
      <w:r>
        <w:rPr>
          <w:bCs/>
          <w:b/>
        </w:rPr>
        <w:t xml:space="preserve">City, State, ZIP:</w:t>
      </w:r>
      <w:r>
        <w:t xml:space="preserve"> </w:t>
      </w:r>
      <w:r>
        <w:t xml:space="preserve">Miami, FL 33137, United States</w:t>
      </w:r>
      <w:r>
        <w:br/>
      </w:r>
      <w:r>
        <w:rPr>
          <w:bCs/>
          <w:b/>
        </w:rPr>
        <w:t xml:space="preserve">Phone:</w:t>
      </w:r>
      <w:r>
        <w:t xml:space="preserve"> </w:t>
      </w:r>
      <w:r>
        <w:t xml:space="preserve">(305) 555-0243</w:t>
      </w:r>
      <w:r>
        <w:br/>
      </w:r>
      <w:r>
        <w:rPr>
          <w:bCs/>
          <w:b/>
        </w:rPr>
        <w:t xml:space="preserve">Email:</w:t>
      </w:r>
      <w:r>
        <w:t xml:space="preserve"> </w:t>
      </w:r>
      <w:r>
        <w:t xml:space="preserve">marcus@riveralivemusic.com</w:t>
      </w:r>
      <w:r>
        <w:br/>
      </w:r>
      <w:r>
        <w:rPr>
          <w:bCs/>
          <w:b/>
        </w:rPr>
        <w:t xml:space="preserve">SSN (last 4):</w:t>
      </w:r>
      <w:r>
        <w:t xml:space="preserve"> </w:t>
      </w:r>
      <w:r>
        <w:t xml:space="preserve">6721</w:t>
      </w:r>
    </w:p>
    <w:bookmarkEnd w:id="21"/>
    <w:p>
      <w:pPr>
        <w:pStyle w:val="BodyText"/>
      </w:pPr>
      <w:r>
        <w:rPr>
          <w:bCs/>
          <w:b/>
        </w:rPr>
        <w:t xml:space="preserve">Purchase Order Number:</w:t>
      </w:r>
      <w:r>
        <w:t xml:space="preserve"> </w:t>
      </w:r>
      <w:r>
        <w:t xml:space="preserve">PO-MIA-2025-04872</w:t>
      </w:r>
      <w:r>
        <w:br/>
      </w:r>
      <w:r>
        <w:rPr>
          <w:bCs/>
          <w:b/>
        </w:rPr>
        <w:t xml:space="preserve">Date of Issue:</w:t>
      </w:r>
      <w:r>
        <w:t xml:space="preserve"> </w:t>
      </w:r>
      <w:r>
        <w:t xml:space="preserve">June 12, 2025</w:t>
      </w:r>
      <w:r>
        <w:br/>
      </w:r>
      <w:r>
        <w:rPr>
          <w:bCs/>
          <w:b/>
        </w:rPr>
        <w:t xml:space="preserve">Required Performance Date:</w:t>
      </w:r>
      <w:r>
        <w:t xml:space="preserve"> </w:t>
      </w:r>
      <w:r>
        <w:t xml:space="preserve">July 18, 2025</w:t>
      </w:r>
      <w:r>
        <w:br/>
      </w:r>
      <w:r>
        <w:rPr>
          <w:bCs/>
          <w:b/>
        </w:rPr>
        <w:t xml:space="preserve">Valid Until:</w:t>
      </w:r>
      <w:r>
        <w:t xml:space="preserve"> </w:t>
      </w:r>
      <w:r>
        <w:t xml:space="preserve">June 30, 2025</w:t>
      </w:r>
      <w:r>
        <w:br/>
      </w:r>
      <w:r>
        <w:rPr>
          <w:bCs/>
          <w:b/>
        </w:rPr>
        <w:t xml:space="preserve">Payment Terms:</w:t>
      </w:r>
      <w:r>
        <w:t xml:space="preserve"> </w:t>
      </w:r>
      <w:r>
        <w:t xml:space="preserve">Net 30 Days</w:t>
      </w:r>
      <w:r>
        <w:br/>
      </w:r>
      <w:r>
        <w:rPr>
          <w:bCs/>
          <w:b/>
        </w:rPr>
        <w:t xml:space="preserve">Authorized By:</w:t>
      </w:r>
      <w:r>
        <w:t xml:space="preserve"> </w:t>
      </w:r>
      <w:r>
        <w:t xml:space="preserve">Sandra L. Whitfield, Director of Procurement</w:t>
      </w:r>
    </w:p>
    <w:bookmarkStart w:id="22" w:name="purpose-and-scope-of-this-purchase-order"/>
    <w:p>
      <w:pPr>
        <w:pStyle w:val="Heading2"/>
      </w:pPr>
      <w:r>
        <w:t xml:space="preserve">1. Purpose and Scope of This Purchase Order</w:t>
      </w:r>
    </w:p>
    <w:p>
      <w:pPr>
        <w:pStyle w:val="FirstParagraph"/>
      </w:pPr>
      <w:r>
        <w:t xml:space="preserve">This Purchase Order is issued by Biscayne Bay Entertainment Group, LLC (hereinafter referred to as the "Buyer"), a corporation duly registered in the State of Florida, United States, to engage the services of Marcus D. Rivera, a licensed and professional Musician (hereinafter referred to as the "Musician" or "Supplier"), for the provision of live musical performance services at a corporate gala event to be held in the United States Miami metropolitan area. This Purchase Order constitutes a binding agreement between the Buyer and the Musician for the specific services, compensation, and terms outlined herein. All obligations, deliverables, and conditions set forth in this Purchase Order shall be governed by the laws of the State of Florida and applicable federal regulations of the United States.</w:t>
      </w:r>
    </w:p>
    <w:bookmarkEnd w:id="22"/>
    <w:bookmarkStart w:id="23" w:name="Xcc9a97ef522a2c970d3da91404ba4b33fca0531"/>
    <w:p>
      <w:pPr>
        <w:pStyle w:val="Heading2"/>
      </w:pPr>
      <w:r>
        <w:t xml:space="preserve">2. Line Items — Services Rendered by the Musician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Live solo Musician performance (piano and vocal) — Corporate Gala Dinner, 6:00 PM to 9:30 PM, including 45-minute sound check and rehearsal prior to event. Venue: The Ritz-Carlton, Miami, 3100 Pan American Drive, Miami, FL 33133, United States.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002</w:t>
            </w:r>
          </w:p>
        </w:tc>
        <w:tc>
          <w:tcPr/>
          <w:p>
            <w:pPr>
              <w:pStyle w:val="Compact"/>
              <w:jc w:val="left"/>
            </w:pPr>
            <w:r>
              <w:t xml:space="preserve">Custom song arrangement and composition of a 3-minute original piece incorporating the Buyer's corporate theme, to be performed during the gala. Includes two (2) revision cycles prior to the performance date.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003</w:t>
            </w:r>
          </w:p>
        </w:tc>
        <w:tc>
          <w:tcPr/>
          <w:p>
            <w:pPr>
              <w:pStyle w:val="Compact"/>
              <w:jc w:val="left"/>
            </w:pPr>
            <w:r>
              <w:t xml:space="preserve">Pre-event consultation and repertoire selection meeting (in-person, 2 hours) at the Buyer's Miami office to finalize setlist, musical style preferences, and special requests from the event planning committee.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004</w:t>
            </w:r>
          </w:p>
        </w:tc>
        <w:tc>
          <w:tcPr/>
          <w:p>
            <w:pPr>
              <w:pStyle w:val="Compact"/>
              <w:jc w:val="left"/>
            </w:pPr>
            <w:r>
              <w:t xml:space="preserve">Professional recording of the live performance (stereo, 48kHz/24-bit) for archival purposes and potential use in the Buyer's corporate marketing materials. Musician grants limited license for internal and promotional use.</w:t>
            </w:r>
          </w:p>
        </w:tc>
        <w:tc>
          <w:tcPr/>
          <w:p>
            <w:pPr>
              <w:pStyle w:val="Compact"/>
              <w:jc w:val="left"/>
            </w:pPr>
            <w:r>
              <w:t xml:space="preserve">1</w:t>
            </w:r>
          </w:p>
        </w:tc>
        <w:tc>
          <w:tcPr/>
          <w:p>
            <w:pPr>
              <w:pStyle w:val="Compact"/>
              <w:jc w:val="left"/>
            </w:pPr>
            <w:r>
              <w:t xml:space="preserve">Recording</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005</w:t>
            </w:r>
          </w:p>
        </w:tc>
        <w:tc>
          <w:tcPr/>
          <w:p>
            <w:pPr>
              <w:pStyle w:val="Compact"/>
              <w:jc w:val="left"/>
            </w:pPr>
            <w:r>
              <w:t xml:space="preserve">Travel and local transportation within the United States Miami metropolitan area for rehearsal, sound check, and performance day. Includes parking and tolls.</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006</w:t>
            </w:r>
          </w:p>
        </w:tc>
        <w:tc>
          <w:tcPr/>
          <w:p>
            <w:pPr>
              <w:pStyle w:val="Compact"/>
              <w:jc w:val="left"/>
            </w:pPr>
            <w:r>
              <w:t xml:space="preserve">Contingency / standby fee in the event the Musician is required to remain on-site beyond the scheduled 9:30 PM end time due to Buyer-directed programming changes (up to 2 additional hours at $150/hour).</w:t>
            </w:r>
          </w:p>
        </w:tc>
        <w:tc>
          <w:tcPr/>
          <w:p>
            <w:pPr>
              <w:pStyle w:val="Compact"/>
              <w:jc w:val="left"/>
            </w:pPr>
            <w:r>
              <w:t xml:space="preserve">2</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$300.00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Subtotal</w:t>
            </w:r>
          </w:p>
        </w:tc>
        <w:tc>
          <w:tcPr/>
          <w:p>
            <w:pPr>
              <w:pStyle w:val="Compact"/>
              <w:jc w:val="left"/>
            </w:pPr>
            <w:r>
              <w:t xml:space="preserve">$4,520.00</w:t>
            </w:r>
          </w:p>
        </w:tc>
      </w:tr>
      <w:tr>
        <w:tc>
          <w:tcPr>
            <w:gridSpan w:val="2"/>
          </w:tcPr>
          <w:p>
            <w:pPr>
              <w:pStyle w:val="Compact"/>
              <w:jc w:val="left"/>
            </w:pPr>
            <w:r>
              <w:t xml:space="preserve">Applicable Sales Tax (Florida, 6.5%)</w:t>
            </w:r>
          </w:p>
        </w:tc>
        <w:tc>
          <w:tcPr/>
          <w:p>
            <w:pPr>
              <w:pStyle w:val="Compact"/>
              <w:jc w:val="left"/>
            </w:pPr>
            <w:r>
              <w:t xml:space="preserve">$293.80</w:t>
            </w:r>
          </w:p>
        </w:tc>
      </w:tr>
      <w:tr>
        <w:tc>
          <w:tcPr>
            <w:gridSpan w:val="2"/>
          </w:tcPr>
          <w:p>
            <w:pPr>
              <w:pStyle w:val="Compact"/>
              <w:jc w:val="left"/>
            </w:pPr>
            <w:r>
              <w:t xml:space="preserve">Service Tax / Surtax (Miami-Dade County, 1.0%)</w:t>
            </w:r>
          </w:p>
        </w:tc>
        <w:tc>
          <w:tcPr/>
          <w:p>
            <w:pPr>
              <w:pStyle w:val="Compact"/>
              <w:jc w:val="left"/>
            </w:pPr>
            <w:r>
              <w:t xml:space="preserve">$45.20</w:t>
            </w:r>
          </w:p>
        </w:tc>
      </w:tr>
      <w:tr>
        <w:tc>
          <w:tcPr>
            <w:gridSpan w:val="2"/>
          </w:tcPr>
          <w:p>
            <w:pPr>
              <w:pStyle w:val="Compact"/>
              <w:jc w:val="left"/>
            </w:pPr>
            <w:r>
              <w:rPr>
                <w:bCs/>
                <w:b/>
              </w:rPr>
              <w:t xml:space="preserve">Total Purchase Order Amount (USD)</w:t>
            </w:r>
          </w:p>
        </w:tc>
        <w:tc>
          <w:tcPr/>
          <w:p>
            <w:pPr>
              <w:pStyle w:val="Compact"/>
              <w:jc w:val="left"/>
            </w:pPr>
            <w:r>
              <w:rPr>
                <w:bCs/>
                <w:b/>
              </w:rPr>
              <w:t xml:space="preserve">$4,859.00</w:t>
            </w:r>
          </w:p>
        </w:tc>
      </w:tr>
    </w:tbl>
    <w:bookmarkEnd w:id="24"/>
    <w:bookmarkStart w:id="25" w:name="terms-and-conditions"/>
    <w:p>
      <w:pPr>
        <w:pStyle w:val="Heading2"/>
      </w:pPr>
      <w:r>
        <w:t xml:space="preserve">4. Terms and Conditions</w:t>
      </w:r>
    </w:p>
    <w:p>
      <w:pPr>
        <w:pStyle w:val="FirstParagraph"/>
      </w:pPr>
      <w:r>
        <w:t xml:space="preserve">4.1</w:t>
      </w:r>
      <w:r>
        <w:t xml:space="preserve"> </w:t>
      </w:r>
      <w:r>
        <w:rPr>
          <w:bCs/>
          <w:b/>
        </w:rPr>
        <w:t xml:space="preserve">Acceptance:</w:t>
      </w:r>
      <w:r>
        <w:t xml:space="preserve"> </w:t>
      </w:r>
      <w:r>
        <w:t xml:space="preserve">This Purchase Order shall become effective upon written or electronic acceptance by the Musician. The Musician must confirm acceptance in writing no later than June 20, 2025. Failure to confirm within this window shall render this Purchase Order null and void.</w:t>
      </w:r>
    </w:p>
    <w:p>
      <w:pPr>
        <w:pStyle w:val="BodyText"/>
      </w:pPr>
      <w:r>
        <w:t xml:space="preserve">4.2</w:t>
      </w:r>
      <w:r>
        <w:t xml:space="preserve"> </w:t>
      </w:r>
      <w:r>
        <w:rPr>
          <w:bCs/>
          <w:b/>
        </w:rPr>
        <w:t xml:space="preserve">Performance Standards:</w:t>
      </w:r>
      <w:r>
        <w:t xml:space="preserve"> </w:t>
      </w:r>
      <w:r>
        <w:t xml:space="preserve">The Musician agrees to perform in a professional, punctual, and courteous manner befitting a high-end corporate event in the United States Miami area. The Musician shall arrive no later than 4:30 PM on the performance date for sound check and rehearsal. The Musician warrants that all musical content performed shall be either original compositions or properly licensed material, free from any intellectual property infringement claims.</w:t>
      </w:r>
    </w:p>
    <w:p>
      <w:pPr>
        <w:pStyle w:val="BodyText"/>
      </w:pPr>
      <w:r>
        <w:t xml:space="preserve">4.3</w:t>
      </w:r>
      <w:r>
        <w:t xml:space="preserve"> </w:t>
      </w:r>
      <w:r>
        <w:rPr>
          <w:bCs/>
          <w:b/>
        </w:rPr>
        <w:t xml:space="preserve">Payment:</w:t>
      </w:r>
      <w:r>
        <w:t xml:space="preserve"> </w:t>
      </w:r>
      <w:r>
        <w:t xml:space="preserve">The Buyer shall remit payment of the total Purchase Order amount of $4,859.00 within thirty (30) calendar days of the performance date via ACH transfer to the bank account designated by the Musician. A 10% late payment penalty shall apply to any amount not received within the stipulated period.</w:t>
      </w:r>
    </w:p>
    <w:p>
      <w:pPr>
        <w:pStyle w:val="BodyText"/>
      </w:pPr>
      <w:r>
        <w:t xml:space="preserve">4.4</w:t>
      </w:r>
      <w:r>
        <w:t xml:space="preserve"> </w:t>
      </w:r>
      <w:r>
        <w:rPr>
          <w:bCs/>
          <w:b/>
        </w:rPr>
        <w:t xml:space="preserve">Cancellation Policy:</w:t>
      </w:r>
      <w:r>
        <w:t xml:space="preserve"> </w:t>
      </w:r>
      <w:r>
        <w:t xml:space="preserve">The Buyer may cancel this Purchase Order without penalty up to fourteen (14) days prior to the performance date. Cancellations between seven (7) and fourteen (14) days prior shall incur a 25% fee of the total Purchase Order amount. Cancellations within seven (7) days shall incur a 50% fee. The Musician may cancel with a full refund of any deposits received, provided written notice is given at least fourteen (14) days in advance.</w:t>
      </w:r>
    </w:p>
    <w:p>
      <w:pPr>
        <w:pStyle w:val="BodyText"/>
      </w:pPr>
      <w:r>
        <w:t xml:space="preserve">4.5</w:t>
      </w:r>
      <w:r>
        <w:t xml:space="preserve"> </w:t>
      </w:r>
      <w:r>
        <w:rPr>
          <w:bCs/>
          <w:b/>
        </w:rPr>
        <w:t xml:space="preserve">Insurance and Liability:</w:t>
      </w:r>
      <w:r>
        <w:t xml:space="preserve"> </w:t>
      </w:r>
      <w:r>
        <w:t xml:space="preserve">The Musician shall maintain general liability insurance with a minimum coverage of $1,000,000 per occurrence for the duration of the engagement. The Musician shall be responsible for any damage to venue equipment caused by the Musician's actions or negligence during the performance in the United States Miami venue.</w:t>
      </w:r>
    </w:p>
    <w:p>
      <w:pPr>
        <w:pStyle w:val="BodyText"/>
      </w:pPr>
      <w:r>
        <w:t xml:space="preserve">4.6</w:t>
      </w:r>
      <w:r>
        <w:t xml:space="preserve"> </w:t>
      </w:r>
      <w:r>
        <w:rPr>
          <w:bCs/>
          <w:b/>
        </w:rPr>
        <w:t xml:space="preserve">Confidentiality:</w:t>
      </w:r>
      <w:r>
        <w:t xml:space="preserve"> </w:t>
      </w:r>
      <w:r>
        <w:t xml:space="preserve">The Musician acknowledges that the event details, guest list, and any proprietary corporate information disclosed during the consultation process are confidential. The Musician shall not disclose, record, or distribute any such information without prior written consent from the Buyer.</w:t>
      </w:r>
    </w:p>
    <w:p>
      <w:pPr>
        <w:pStyle w:val="BodyText"/>
      </w:pPr>
      <w:r>
        <w:t xml:space="preserve">4.7</w:t>
      </w:r>
      <w:r>
        <w:t xml:space="preserve"> </w:t>
      </w:r>
      <w:r>
        <w:rPr>
          <w:bCs/>
          <w:b/>
        </w:rPr>
        <w:t xml:space="preserve">Governing Law:</w:t>
      </w:r>
      <w:r>
        <w:t xml:space="preserve"> </w:t>
      </w:r>
      <w:r>
        <w:t xml:space="preserve">This Purchase Order shall be governed by and construed in accordance with the laws of the State of Florida, United States. Any disputes arising hereunder shall be subject to the exclusive jurisdiction of the state and federal courts located in Miami-Dade County, Miami, Florida, United States.</w:t>
      </w:r>
    </w:p>
    <w:p>
      <w:pPr>
        <w:pStyle w:val="BodyText"/>
      </w:pPr>
      <w:r>
        <w:t xml:space="preserve">4.8</w:t>
      </w:r>
      <w:r>
        <w:t xml:space="preserve"> </w:t>
      </w:r>
      <w:r>
        <w:rPr>
          <w:bCs/>
          <w:b/>
        </w:rPr>
        <w:t xml:space="preserve">Force Majeure:</w:t>
      </w:r>
      <w:r>
        <w:t xml:space="preserve"> </w:t>
      </w:r>
      <w:r>
        <w:t xml:space="preserve">Neither party shall be liable for failure to perform obligations under this Purchase Order if such failure is caused by acts of God, natural disasters (including hurricanes common to the United States Miami region), government orders, or other events beyond the reasonable control of the affected party.</w:t>
      </w:r>
    </w:p>
    <w:bookmarkEnd w:id="25"/>
    <w:bookmarkStart w:id="26" w:name="special-instructions-and-notes"/>
    <w:p>
      <w:pPr>
        <w:pStyle w:val="Heading2"/>
      </w:pPr>
      <w:r>
        <w:t xml:space="preserve">5. Special Instructions and Notes</w:t>
      </w:r>
    </w:p>
    <w:p>
      <w:pPr>
        <w:pStyle w:val="FirstParagraph"/>
      </w:pPr>
      <w:r>
        <w:rPr>
          <w:bCs/>
          <w:b/>
        </w:rPr>
        <w:t xml:space="preserve">Note 1:</w:t>
      </w:r>
      <w:r>
        <w:t xml:space="preserve"> </w:t>
      </w:r>
      <w:r>
        <w:t xml:space="preserve">The Musician is requested to wear formal black attire (tuxedo or equivalent) for the gala performance. The venue will provide a grand piano (Steinway Model B) and a professional vocal microphone setup. The Musician is welcome to bring a personal keyboard for the sound check portion.</w:t>
      </w:r>
    </w:p>
    <w:p>
      <w:pPr>
        <w:pStyle w:val="BodyText"/>
      </w:pPr>
      <w:r>
        <w:rPr>
          <w:bCs/>
          <w:b/>
        </w:rPr>
        <w:t xml:space="preserve">Note 2:</w:t>
      </w:r>
      <w:r>
        <w:t xml:space="preserve"> </w:t>
      </w:r>
      <w:r>
        <w:t xml:space="preserve">A dedicated green room will be available to the Musician from 4:00 PM until the conclusion of the event. Complimentary catering will be provided in the green room.</w:t>
      </w:r>
    </w:p>
    <w:p>
      <w:pPr>
        <w:pStyle w:val="BodyText"/>
      </w:pPr>
      <w:r>
        <w:rPr>
          <w:bCs/>
          <w:b/>
        </w:rPr>
        <w:t xml:space="preserve">Note 3:</w:t>
      </w:r>
      <w:r>
        <w:t xml:space="preserve"> </w:t>
      </w:r>
      <w:r>
        <w:t xml:space="preserve">The Buyer's event coordinator, Mr. James T. Okafor, will be the primary point of contact on the day of the event. His mobile number is (305) 555-0391. The Musician should report directly to him upon arrival at the venue.</w:t>
      </w:r>
    </w:p>
    <w:bookmarkEnd w:id="26"/>
    <w:bookmarkStart w:id="27"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Musician services in the United States Miami area.</w:t>
      </w:r>
    </w:p>
    <w:p>
      <w:pPr>
        <w:pStyle w:val="BodyText"/>
      </w:pPr>
      <w:r>
        <w:rPr>
          <w:bCs/>
          <w:b/>
        </w:rPr>
        <w:t xml:space="preserve">For the Buyer:</w:t>
      </w:r>
      <w:r>
        <w:br/>
      </w:r>
      <w:r>
        <w:br/>
      </w:r>
      <w:r>
        <w:t xml:space="preserve">_______________________________</w:t>
      </w:r>
      <w:r>
        <w:br/>
      </w:r>
      <w:r>
        <w:t xml:space="preserve">Sandra L. Whitfield</w:t>
      </w:r>
      <w:r>
        <w:br/>
      </w:r>
      <w:r>
        <w:t xml:space="preserve">Director of Procurement</w:t>
      </w:r>
      <w:r>
        <w:br/>
      </w:r>
      <w:r>
        <w:t xml:space="preserve">Biscayne Bay Entertainment Group, LLC</w:t>
      </w:r>
      <w:r>
        <w:br/>
      </w:r>
      <w:r>
        <w:t xml:space="preserve">Date: _______________</w:t>
      </w:r>
    </w:p>
    <w:p>
      <w:pPr>
        <w:pStyle w:val="BodyText"/>
      </w:pPr>
      <w:r>
        <w:rPr>
          <w:bCs/>
          <w:b/>
        </w:rPr>
        <w:t xml:space="preserve">For the Musician / Supplier:</w:t>
      </w:r>
      <w:r>
        <w:br/>
      </w:r>
      <w:r>
        <w:br/>
      </w:r>
      <w:r>
        <w:t xml:space="preserve">_______________________________</w:t>
      </w:r>
      <w:r>
        <w:br/>
      </w:r>
      <w:r>
        <w:t xml:space="preserve">Marcus D. Rivera</w:t>
      </w:r>
      <w:r>
        <w:br/>
      </w:r>
      <w:r>
        <w:t xml:space="preserve">Rivera Live Performance Services</w:t>
      </w:r>
      <w:r>
        <w:br/>
      </w:r>
      <w:r>
        <w:t xml:space="preserve">Date: _______________</w:t>
      </w:r>
    </w:p>
    <w:p>
      <w:pPr>
        <w:pStyle w:val="BodyText"/>
      </w:pPr>
      <w:r>
        <w:t xml:space="preserve">This Purchase Order (PO-MIA-2025-04872) was generated by Biscayne Bay Entertainment Group, LLC, Miami, Florida, United States.</w:t>
      </w:r>
      <w:r>
        <w:t xml:space="preserve"> </w:t>
      </w:r>
      <w:r>
        <w:t xml:space="preserve">This document is valid only when signed by both parties. Unauthorized reproduction or distribution is prohibited.</w:t>
      </w:r>
      <w:r>
        <w:t xml:space="preserve"> </w:t>
      </w:r>
      <w:r>
        <w:t xml:space="preserve">© 2025 Biscayne Bay Entertainment Group, LLC.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States Miami</dc:title>
  <dc:creator/>
  <dc:language>en</dc:language>
  <cp:keywords/>
  <dcterms:created xsi:type="dcterms:W3CDTF">2026-10-10T04:14:08Z</dcterms:created>
  <dcterms:modified xsi:type="dcterms:W3CDTF">2026-10-10T04:14:08Z</dcterms:modified>
</cp:coreProperties>
</file>

<file path=docProps/custom.xml><?xml version="1.0" encoding="utf-8"?>
<Properties xmlns="http://schemas.openxmlformats.org/officeDocument/2006/custom-properties" xmlns:vt="http://schemas.openxmlformats.org/officeDocument/2006/docPropsVTypes"/>
</file>