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purchase-order"/>
    <w:p>
      <w:pPr>
        <w:pStyle w:val="Heading1"/>
      </w:pPr>
      <w:r>
        <w:t xml:space="preserve">PURCHASE ORDER</w:t>
      </w:r>
    </w:p>
    <w:p>
      <w:pPr>
        <w:pStyle w:val="FirstParagraph"/>
      </w:pPr>
      <w:r>
        <w:t xml:space="preserve">Purchase Order No.</w:t>
      </w:r>
      <w:r>
        <w:t xml:space="preserve"> </w:t>
      </w:r>
      <w:r>
        <w:rPr>
          <w:bCs/>
          <w:b/>
        </w:rPr>
        <w:t xml:space="preserve">PO-NYC-2025-04872</w:t>
      </w:r>
      <w:r>
        <w:t xml:space="preserve"> </w:t>
      </w:r>
      <w:r>
        <w:t xml:space="preserve"> |  Date of Issue: June 12, 2025  |  Valid Until: July 12, 2025</w:t>
      </w:r>
    </w:p>
    <w:bookmarkStart w:id="22" w:name="buyer-information"/>
    <w:p>
      <w:pPr>
        <w:pStyle w:val="Heading2"/>
      </w:pPr>
      <w:r>
        <w:t xml:space="preserve">1. Buyer Information</w:t>
      </w:r>
    </w:p>
    <w:bookmarkStart w:id="20" w:name="buyer-purchasing-entity"/>
    <w:p>
      <w:pPr>
        <w:pStyle w:val="Heading3"/>
      </w:pPr>
      <w:r>
        <w:t xml:space="preserve">Buyer (Purchasing Entity)</w:t>
      </w:r>
    </w:p>
    <w:p>
      <w:pPr>
        <w:pStyle w:val="FirstParagraph"/>
      </w:pPr>
      <w:r>
        <w:rPr>
          <w:bCs/>
          <w:b/>
        </w:rPr>
        <w:t xml:space="preserve">Empire Events &amp; Productions LLC</w:t>
      </w:r>
      <w:r>
        <w:br/>
      </w:r>
      <w:r>
        <w:t xml:space="preserve">145 West 42nd Street, Suite 900</w:t>
      </w:r>
      <w:r>
        <w:br/>
      </w:r>
      <w:r>
        <w:t xml:space="preserve">New York, New York 10036</w:t>
      </w:r>
      <w:r>
        <w:br/>
      </w:r>
      <w:r>
        <w:t xml:space="preserve">United States New York City</w:t>
      </w:r>
      <w:r>
        <w:br/>
      </w:r>
      <w:r>
        <w:t xml:space="preserve">Phone: (212) 555-0147</w:t>
      </w:r>
      <w:r>
        <w:br/>
      </w:r>
      <w:r>
        <w:t xml:space="preserve">Email: procurement@empireeventsnyc.com</w:t>
      </w:r>
      <w:r>
        <w:br/>
      </w:r>
      <w:r>
        <w:t xml:space="preserve">Tax ID / EIN: 84-2917365</w:t>
      </w:r>
      <w:r>
        <w:br/>
      </w:r>
      <w:r>
        <w:t xml:space="preserve">Contact Person: Margaret Ellison, Director of Procurement</w:t>
      </w:r>
    </w:p>
    <w:bookmarkEnd w:id="20"/>
    <w:bookmarkStart w:id="21" w:name="seller-service-provider"/>
    <w:p>
      <w:pPr>
        <w:pStyle w:val="Heading3"/>
      </w:pPr>
      <w:r>
        <w:t xml:space="preserve">Seller / Service Provider</w:t>
      </w:r>
    </w:p>
    <w:p>
      <w:pPr>
        <w:pStyle w:val="FirstParagraph"/>
      </w:pPr>
      <w:r>
        <w:rPr>
          <w:bCs/>
          <w:b/>
        </w:rPr>
        <w:t xml:space="preserve">Jonathan R. Whitfield, Professional Musician</w:t>
      </w:r>
      <w:r>
        <w:br/>
      </w:r>
      <w:r>
        <w:t xml:space="preserve">2845 Broadway, Apt. 12B</w:t>
      </w:r>
      <w:r>
        <w:br/>
      </w:r>
      <w:r>
        <w:t xml:space="preserve">New York, New York 10025</w:t>
      </w:r>
      <w:r>
        <w:br/>
      </w:r>
      <w:r>
        <w:t xml:space="preserve">United States New York City</w:t>
      </w:r>
      <w:r>
        <w:br/>
      </w:r>
      <w:r>
        <w:t xml:space="preserve">Phone: (917) 555-0382</w:t>
      </w:r>
      <w:r>
        <w:br/>
      </w:r>
      <w:r>
        <w:t xml:space="preserve">Email: jwhitfield.music@gmail.com</w:t>
      </w:r>
      <w:r>
        <w:br/>
      </w:r>
      <w:r>
        <w:t xml:space="preserve">SSN (last 4): 4821</w:t>
      </w:r>
      <w:r>
        <w:br/>
      </w:r>
      <w:r>
        <w:t xml:space="preserve">Professional License: NY State Performing Arts Contractor #PA-2024-1187</w:t>
      </w:r>
    </w:p>
    <w:bookmarkEnd w:id="21"/>
    <w:bookmarkEnd w:id="22"/>
    <w:bookmarkStart w:id="23" w:name="purchase-order-summary"/>
    <w:p>
      <w:pPr>
        <w:pStyle w:val="Heading2"/>
      </w:pPr>
      <w:r>
        <w:t xml:space="preserve">2. Purchase Order Summary</w:t>
      </w:r>
    </w:p>
    <w:p>
      <w:pPr>
        <w:pStyle w:val="FirstParagraph"/>
      </w:pPr>
      <w:r>
        <w:t xml:space="preserve">This Purchase Order is issued by Empire Events &amp; Productions LLC, a corporation duly registered in the State of New York, to engage the services of Jonathan R. Whitfield, a professional Musician, for the performance of live musical entertainment at a corporate gala event. This Purchase Order governs all terms, conditions, deliverables, and compensation related to the engagement of the Musician within the jurisdiction of United States New York City. All work, performance, and delivery obligations under this Purchase Order shall be executed in compliance with the laws of the State of New York and the municipal regulations of the City of New York.</w:t>
      </w:r>
    </w:p>
    <w:bookmarkEnd w:id="23"/>
    <w:bookmarkStart w:id="24"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Live Piano Performance – Corporate Gala (2-hour set, including 30-minute sound check and setup at The Plaza Hotel Ballroom, 768 5th Avenue, New York, NY 10019, United States New York City)</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Custom Arrangement and Rehearsal – Composition of three (3) original arrangements tailored to the event theme, including one (1) full rehearsal session at the Musician's studio in Manhattan</w:t>
            </w:r>
          </w:p>
        </w:tc>
        <w:tc>
          <w:tcPr/>
          <w:p>
            <w:pPr>
              <w:pStyle w:val="Compact"/>
              <w:jc w:val="left"/>
            </w:pPr>
            <w:r>
              <w:t xml:space="preserve">3</w:t>
            </w:r>
          </w:p>
        </w:tc>
        <w:tc>
          <w:tcPr/>
          <w:p>
            <w:pPr>
              <w:pStyle w:val="Compact"/>
              <w:jc w:val="left"/>
            </w:pPr>
            <w:r>
              <w:t xml:space="preserve">Arrangement</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3</w:t>
            </w:r>
          </w:p>
        </w:tc>
        <w:tc>
          <w:tcPr/>
          <w:p>
            <w:pPr>
              <w:pStyle w:val="Compact"/>
              <w:jc w:val="left"/>
            </w:pPr>
            <w:r>
              <w:t xml:space="preserve">Accompanist Services – Provision of a professional string quartet accompaniment (violin, viola, cello) for the reception dinner segment (90 minutes)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4</w:t>
            </w:r>
          </w:p>
        </w:tc>
        <w:tc>
          <w:tcPr/>
          <w:p>
            <w:pPr>
              <w:pStyle w:val="Compact"/>
              <w:jc w:val="left"/>
            </w:pPr>
            <w:r>
              <w:t xml:space="preserve">Travel and Logistics – Transportation of the Musician and all associated musical instruments (grand piano, string instruments, sheet music) from the Musician's residence to the venue within United States New York City, including parking and loading assistance</w:t>
            </w:r>
          </w:p>
        </w:tc>
        <w:tc>
          <w:tcPr/>
          <w:p>
            <w:pPr>
              <w:pStyle w:val="Compact"/>
              <w:jc w:val="left"/>
            </w:pPr>
            <w:r>
              <w:t xml:space="preserve">1</w:t>
            </w:r>
          </w:p>
        </w:tc>
        <w:tc>
          <w:tcPr/>
          <w:p>
            <w:pPr>
              <w:pStyle w:val="Compact"/>
              <w:jc w:val="left"/>
            </w:pPr>
            <w:r>
              <w:t xml:space="preserve">Flat Fee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Post-Event Recording – Professional audio recording of the full performance for the Buyer's archival and promotional use (delivered as WAV and MP3 files within 5 business days)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Apparel and Presentation – The Musician shall appear in formal black-tie attire consistent with the gala dress code; no additional charge</w:t>
            </w:r>
          </w:p>
        </w:tc>
        <w:tc>
          <w:tcPr/>
          <w:p>
            <w:pPr>
              <w:pStyle w:val="Compact"/>
              <w:jc w:val="left"/>
            </w:pPr>
            <w:r>
              <w:t xml:space="preserve">1</w:t>
            </w:r>
          </w:p>
        </w:tc>
        <w:tc>
          <w:tcPr/>
          <w:p>
            <w:pPr>
              <w:pStyle w:val="Compact"/>
              <w:jc w:val="left"/>
            </w:pPr>
            <w:r>
              <w:t xml:space="preserve">Included</w:t>
            </w:r>
          </w:p>
        </w:tc>
        <w:tc>
          <w:tcPr/>
          <w:p>
            <w:pPr>
              <w:pStyle w:val="Compact"/>
              <w:jc w:val="left"/>
            </w:pPr>
            <w:r>
              <w:t xml:space="preserve">$0.00</w:t>
            </w:r>
          </w:p>
        </w:tc>
        <w:tc>
          <w:tcPr/>
          <w:p>
            <w:pPr>
              <w:pStyle w:val="Compact"/>
              <w:jc w:val="left"/>
            </w:pPr>
            <w:r>
              <w:t xml:space="preserve">$0.00</w:t>
            </w:r>
          </w:p>
        </w:tc>
      </w:tr>
    </w:tbl>
    <w:bookmarkEnd w:id="24"/>
    <w:bookmarkStart w:id="25"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Subtotal (Items 1–6)</w:t>
            </w:r>
          </w:p>
        </w:tc>
        <w:tc>
          <w:tcPr/>
          <w:p>
            <w:pPr>
              <w:pStyle w:val="Compact"/>
              <w:jc w:val="left"/>
            </w:pPr>
            <w:r>
              <w:t xml:space="preserve">$6,600.00</w:t>
            </w:r>
          </w:p>
        </w:tc>
      </w:tr>
      <w:tr>
        <w:tc>
          <w:tcPr/>
          <w:p>
            <w:pPr>
              <w:pStyle w:val="Compact"/>
              <w:jc w:val="left"/>
            </w:pPr>
            <w:r>
              <w:t xml:space="preserve">New York City Sales Tax (8.875% on taxable services)</w:t>
            </w:r>
          </w:p>
        </w:tc>
        <w:tc>
          <w:tcPr/>
          <w:p>
            <w:pPr>
              <w:pStyle w:val="Compact"/>
              <w:jc w:val="left"/>
            </w:pPr>
            <w:r>
              <w:t xml:space="preserve">$585.75</w:t>
            </w:r>
          </w:p>
        </w:tc>
      </w:tr>
      <w:tr>
        <w:tc>
          <w:tcPr/>
          <w:p>
            <w:pPr>
              <w:pStyle w:val="Compact"/>
              <w:jc w:val="left"/>
            </w:pPr>
            <w:r>
              <w:t xml:space="preserve">New York State Sales Tax (4.0% on taxable services)</w:t>
            </w:r>
          </w:p>
        </w:tc>
        <w:tc>
          <w:tcPr/>
          <w:p>
            <w:pPr>
              <w:pStyle w:val="Compact"/>
              <w:jc w:val="left"/>
            </w:pPr>
            <w:r>
              <w:t xml:space="preserve">$264.00</w:t>
            </w:r>
          </w:p>
        </w:tc>
      </w:tr>
      <w:tr>
        <w:tc>
          <w:tcPr/>
          <w:p>
            <w:pPr>
              <w:pStyle w:val="Compact"/>
              <w:jc w:val="left"/>
            </w:pPr>
            <w:r>
              <w:t xml:space="preserve">Local Surcharge (Manhattan, 0.375%)</w:t>
            </w:r>
          </w:p>
        </w:tc>
        <w:tc>
          <w:tcPr/>
          <w:p>
            <w:pPr>
              <w:pStyle w:val="Compact"/>
              <w:jc w:val="left"/>
            </w:pPr>
            <w:r>
              <w:t xml:space="preserve">$24.75</w:t>
            </w:r>
          </w:p>
        </w:tc>
      </w:tr>
      <w:tr>
        <w:tc>
          <w:tcPr/>
          <w:p>
            <w:pPr>
              <w:pStyle w:val="Compact"/>
              <w:jc w:val="left"/>
            </w:pPr>
            <w:r>
              <w:rPr>
                <w:bCs/>
                <w:b/>
              </w:rPr>
              <w:t xml:space="preserve">Purchase Order Total Due</w:t>
            </w:r>
          </w:p>
        </w:tc>
        <w:tc>
          <w:tcPr/>
          <w:p>
            <w:pPr>
              <w:pStyle w:val="Compact"/>
              <w:jc w:val="left"/>
            </w:pPr>
            <w:r>
              <w:rPr>
                <w:bCs/>
                <w:b/>
              </w:rPr>
              <w:t xml:space="preserve">$7,474.50</w:t>
            </w:r>
          </w:p>
        </w:tc>
      </w:tr>
    </w:tbl>
    <w:bookmarkEnd w:id="25"/>
    <w:bookmarkStart w:id="26" w:name="payment-terms"/>
    <w:p>
      <w:pPr>
        <w:pStyle w:val="Heading2"/>
      </w:pPr>
      <w:r>
        <w:t xml:space="preserve">5. Payment Terms</w:t>
      </w:r>
    </w:p>
    <w:p>
      <w:pPr>
        <w:pStyle w:val="FirstParagraph"/>
      </w:pPr>
      <w:r>
        <w:t xml:space="preserve">Payment for this Purchase Order shall be made via ACH bank transfer or certified check to the Musician's designated account. A deposit of fifty percent (50%) of the Purchase Order total, amounting to $3,737.25, is due upon execution of this Purchase Order. The remaining balance of $3,737.25 shall be due and payable within fifteen (15) calendar days following the completion of the performance and delivery of all post-event recordings. Late payments shall accrue interest at a rate of 1.5% per month as permitted under New York State commercial law. All payments are subject to the terms outlined in this Purchase Order and applicable tax regulations of the United States New York City and the State of New York.</w:t>
      </w:r>
    </w:p>
    <w:bookmarkEnd w:id="26"/>
    <w:bookmarkStart w:id="27" w:name="performance-schedule-and-venue-details"/>
    <w:p>
      <w:pPr>
        <w:pStyle w:val="Heading2"/>
      </w:pPr>
      <w:r>
        <w:t xml:space="preserve">6. Performance Schedule and Venue Details</w:t>
      </w:r>
    </w:p>
    <w:p>
      <w:pPr>
        <w:pStyle w:val="FirstParagraph"/>
      </w:pPr>
      <w:r>
        <w:t xml:space="preserve">The Musician shall perform on</w:t>
      </w:r>
      <w:r>
        <w:t xml:space="preserve"> </w:t>
      </w:r>
      <w:r>
        <w:rPr>
          <w:bCs/>
          <w:b/>
        </w:rPr>
        <w:t xml:space="preserve">Saturday, July 19, 2025</w:t>
      </w:r>
      <w:r>
        <w:t xml:space="preserve">, at The Plaza Hotel Ballroom, 768 5th Avenue, New York, NY 10019, United States New York City. The Musician is required to arrive no later than 4:30 PM for sound check and setup. The main performance is scheduled from 7:00 PM to 9:00 PM, followed by the string quartet reception set from 9:15 PM to 10:45 PM. The Musician shall coordinate directly with the Buyer's event coordinator, Daniel Reeves, on-site for all scheduling and technical matters.</w:t>
      </w:r>
    </w:p>
    <w:bookmarkEnd w:id="27"/>
    <w:bookmarkStart w:id="28" w:name="terms-and-conditions"/>
    <w:p>
      <w:pPr>
        <w:pStyle w:val="Heading2"/>
      </w:pPr>
      <w:r>
        <w:t xml:space="preserve">7. Terms and Conditions</w:t>
      </w:r>
    </w:p>
    <w:p>
      <w:pPr>
        <w:pStyle w:val="FirstParagraph"/>
      </w:pPr>
      <w:r>
        <w:t xml:space="preserve">(a) This Purchase Order constitutes the entire agreement between the Buyer and the Musician regarding the services described herein and supersedes all prior negotiations, representations, or agreements, whether written or oral. (b) The Musician warrants that all musical compositions performed are either original works or properly licensed, and the Musician shall indemnify the Buyer against any claims of intellectual property infringement. (c) The Musician shall maintain adequate professional liability insurance with a minimum coverage of $1,000,000 per occurrence, naming the Buyer as an additional insured. (d) Cancellation by the Buyer more than fourteen (14) days prior to the event shall result in forfeiture of the deposit only. Cancellation within fourteen (14) days shall require payment of seventy-five percent (75%) of the Purchase Order total. (e) In the event of force majeure, including but not limited to severe weather, public health emergencies, or municipal restrictions within United States New York City, either party may reschedule the performance without penalty, provided written notice is given within forty-eight (48) hours. (f) This Purchase Order shall be governed by and construed in accordance with the laws of the State of New York, and any disputes shall be resolved in the state or federal courts located in New York County, United States New York City.</w:t>
      </w:r>
    </w:p>
    <w:bookmarkEnd w:id="28"/>
    <w:bookmarkStart w:id="29"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and conditions set forth in this Purchase Order. The Musician confirms availability for the specified date and agrees to perform all services as described in the line items above.</w:t>
      </w:r>
    </w:p>
    <w:p>
      <w:pPr>
        <w:pStyle w:val="BodyText"/>
      </w:pPr>
      <w:r>
        <w:rPr>
          <w:bCs/>
          <w:b/>
        </w:rPr>
        <w:t xml:space="preserve">For the Buyer: Empire Events &amp; Productions LLC</w:t>
      </w:r>
      <w:r>
        <w:br/>
      </w:r>
      <w:r>
        <w:t xml:space="preserve">Name: Margaret Ellison</w:t>
      </w:r>
      <w:r>
        <w:br/>
      </w:r>
      <w:r>
        <w:t xml:space="preserve">Title: Director of Procurement</w:t>
      </w:r>
      <w:r>
        <w:br/>
      </w:r>
      <w:r>
        <w:t xml:space="preserve">Date: ______________________</w:t>
      </w:r>
    </w:p>
    <w:p>
      <w:pPr>
        <w:pStyle w:val="BodyText"/>
      </w:pPr>
      <w:r>
        <w:rPr>
          <w:bCs/>
          <w:b/>
        </w:rPr>
        <w:t xml:space="preserve">For the Musician / Service Provider</w:t>
      </w:r>
      <w:r>
        <w:br/>
      </w:r>
      <w:r>
        <w:t xml:space="preserve">Name: Jonathan R. Whitfield</w:t>
      </w:r>
      <w:r>
        <w:br/>
      </w:r>
      <w:r>
        <w:t xml:space="preserve">Title: Professional Musician</w:t>
      </w:r>
      <w:r>
        <w:br/>
      </w:r>
      <w:r>
        <w:t xml:space="preserve">Date: ______________________</w:t>
      </w:r>
    </w:p>
    <w:p>
      <w:pPr>
        <w:pStyle w:val="BodyText"/>
      </w:pPr>
      <w:r>
        <w:rPr>
          <w:iCs/>
          <w:i/>
        </w:rPr>
        <w:t xml:space="preserve">This Purchase Order document was prepared in accordance with the commercial practices of United States New York City. All references to tax rates, licensing requirements, and legal provisions reflect the current regulatory framework of New York, New York. This document is valid only when signed by both parties and is non-transferable. Purchase Order No. PO-NYC-2025-04872.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United States New York City</dc:title>
  <dc:creator/>
  <dc:language>en</dc:language>
  <cp:keywords/>
  <dcterms:created xsi:type="dcterms:W3CDTF">2026-10-10T05:54:13Z</dcterms:created>
  <dcterms:modified xsi:type="dcterms:W3CDTF">2026-10-10T05:54:13Z</dcterms:modified>
</cp:coreProperties>
</file>

<file path=docProps/custom.xml><?xml version="1.0" encoding="utf-8"?>
<Properties xmlns="http://schemas.openxmlformats.org/officeDocument/2006/custom-properties" xmlns:vt="http://schemas.openxmlformats.org/officeDocument/2006/docPropsVTypes"/>
</file>