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Musician</w:t>
      </w:r>
      <w:r>
        <w:t xml:space="preserve"> </w:t>
      </w:r>
      <w:r>
        <w:t xml:space="preserve">Services</w:t>
      </w:r>
      <w:r>
        <w:t xml:space="preserve"> </w:t>
      </w:r>
      <w:r>
        <w:t xml:space="preserve">-</w:t>
      </w:r>
      <w:r>
        <w:t xml:space="preserve"> </w:t>
      </w:r>
      <w:r>
        <w:t xml:space="preserve">San</w:t>
      </w:r>
      <w:r>
        <w:t xml:space="preserve"> </w:t>
      </w:r>
      <w:r>
        <w:t xml:space="preserve">Francisco,</w:t>
      </w:r>
      <w:r>
        <w:t xml:space="preserve"> </w:t>
      </w:r>
      <w:r>
        <w:t xml:space="preserve">United</w:t>
      </w:r>
      <w:r>
        <w:t xml:space="preserve"> </w:t>
      </w:r>
      <w:r>
        <w:t xml:space="preserve">States</w:t>
      </w:r>
    </w:p>
    <w:bookmarkStart w:id="27" w:name="purchase-order"/>
    <w:p>
      <w:pPr>
        <w:pStyle w:val="Heading1"/>
      </w:pPr>
      <w:r>
        <w:t xml:space="preserve">PURCHASE ORDER</w:t>
      </w:r>
    </w:p>
    <w:p>
      <w:pPr>
        <w:pStyle w:val="FirstParagraph"/>
      </w:pPr>
      <w:r>
        <w:t xml:space="preserve">Musician Services &amp; Performance Engagement</w:t>
      </w:r>
    </w:p>
    <w:p>
      <w:pPr>
        <w:pStyle w:val="BodyText"/>
      </w:pPr>
      <w:r>
        <w:t xml:space="preserve">San Francisco, California, United States</w:t>
      </w:r>
    </w:p>
    <w:bookmarkStart w:id="20" w:name="buyer-issuing-party"/>
    <w:p>
      <w:pPr>
        <w:pStyle w:val="Heading3"/>
      </w:pPr>
      <w:r>
        <w:t xml:space="preserve">Buyer / Issuing Party</w:t>
      </w:r>
    </w:p>
    <w:p>
      <w:pPr>
        <w:pStyle w:val="FirstParagraph"/>
      </w:pPr>
      <w:r>
        <w:rPr>
          <w:bCs/>
          <w:b/>
        </w:rPr>
        <w:t xml:space="preserve">Golden Gate Events &amp; Productions, LLC</w:t>
      </w:r>
      <w:r>
        <w:br/>
      </w:r>
      <w:r>
        <w:t xml:space="preserve">1250 Market Street, Suite 480</w:t>
      </w:r>
      <w:r>
        <w:br/>
      </w:r>
      <w:r>
        <w:t xml:space="preserve">San Francisco, CA 94102</w:t>
      </w:r>
      <w:r>
        <w:br/>
      </w:r>
      <w:r>
        <w:t xml:space="preserve">United States</w:t>
      </w:r>
      <w:r>
        <w:br/>
      </w:r>
      <w:r>
        <w:t xml:space="preserve">Phone: (415) 555-0172</w:t>
      </w:r>
      <w:r>
        <w:br/>
      </w:r>
      <w:r>
        <w:t xml:space="preserve">Email: procurement@ggproductions.com</w:t>
      </w:r>
      <w:r>
        <w:br/>
      </w:r>
      <w:r>
        <w:t xml:space="preserve">EIN: 94-2837461</w:t>
      </w:r>
    </w:p>
    <w:bookmarkEnd w:id="20"/>
    <w:bookmarkStart w:id="21" w:name="purchase-order-details"/>
    <w:p>
      <w:pPr>
        <w:pStyle w:val="Heading3"/>
      </w:pPr>
      <w:r>
        <w:t xml:space="preserve">Purchase Order Details</w:t>
      </w:r>
    </w:p>
    <w:p>
      <w:pPr>
        <w:pStyle w:val="FirstParagraph"/>
      </w:pPr>
      <w:r>
        <w:rPr>
          <w:bCs/>
          <w:b/>
        </w:rPr>
        <w:t xml:space="preserve">Purchase Order No.:</w:t>
      </w:r>
      <w:r>
        <w:t xml:space="preserve"> </w:t>
      </w:r>
      <w:r>
        <w:t xml:space="preserve">PO-2025-SF-04872</w:t>
      </w:r>
      <w:r>
        <w:br/>
      </w:r>
      <w:r>
        <w:rPr>
          <w:bCs/>
          <w:b/>
        </w:rPr>
        <w:t xml:space="preserve">Date of Issue:</w:t>
      </w:r>
      <w:r>
        <w:t xml:space="preserve"> </w:t>
      </w:r>
      <w:r>
        <w:t xml:space="preserve">June 12, 2025</w:t>
      </w:r>
      <w:r>
        <w:br/>
      </w:r>
      <w:r>
        <w:rPr>
          <w:bCs/>
          <w:b/>
        </w:rPr>
        <w:t xml:space="preserve">Required Delivery Date:</w:t>
      </w:r>
      <w:r>
        <w:t xml:space="preserve"> </w:t>
      </w:r>
      <w:r>
        <w:t xml:space="preserve">July 18, 2025</w:t>
      </w:r>
      <w:r>
        <w:br/>
      </w:r>
      <w:r>
        <w:rPr>
          <w:bCs/>
          <w:b/>
        </w:rPr>
        <w:t xml:space="preserve">Payment Terms:</w:t>
      </w:r>
      <w:r>
        <w:t xml:space="preserve"> </w:t>
      </w:r>
      <w:r>
        <w:t xml:space="preserve">Net 30 Days</w:t>
      </w:r>
      <w:r>
        <w:br/>
      </w:r>
      <w:r>
        <w:rPr>
          <w:bCs/>
          <w:b/>
        </w:rPr>
        <w:t xml:space="preserve">Valid Until:</w:t>
      </w:r>
      <w:r>
        <w:t xml:space="preserve"> </w:t>
      </w:r>
      <w:r>
        <w:t xml:space="preserve">June 26, 2025</w:t>
      </w:r>
      <w:r>
        <w:br/>
      </w:r>
      <w:r>
        <w:rPr>
          <w:bCs/>
          <w:b/>
        </w:rPr>
        <w:t xml:space="preserve">Authorized By:</w:t>
      </w:r>
      <w:r>
        <w:t xml:space="preserve"> </w:t>
      </w:r>
      <w:r>
        <w:t xml:space="preserve">Daniel R. Whitfield, Procurement Manager</w:t>
      </w:r>
    </w:p>
    <w:bookmarkEnd w:id="21"/>
    <w:bookmarkStart w:id="22" w:name="vendor-musician-information"/>
    <w:p>
      <w:pPr>
        <w:pStyle w:val="Heading2"/>
      </w:pPr>
      <w:r>
        <w:t xml:space="preserve">Vendor / Musician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Vendor Name</w:t>
            </w:r>
          </w:p>
        </w:tc>
        <w:tc>
          <w:tcPr/>
          <w:p>
            <w:pPr>
              <w:pStyle w:val="Compact"/>
              <w:jc w:val="left"/>
            </w:pPr>
            <w:r>
              <w:t xml:space="preserve">Marisol Vega, Professional Musician &amp; Composer</w:t>
            </w:r>
          </w:p>
        </w:tc>
      </w:tr>
      <w:tr>
        <w:tc>
          <w:tcPr/>
          <w:p>
            <w:pPr>
              <w:pStyle w:val="Compact"/>
              <w:jc w:val="left"/>
            </w:pPr>
            <w:r>
              <w:t xml:space="preserve">Business Name</w:t>
            </w:r>
          </w:p>
        </w:tc>
        <w:tc>
          <w:tcPr/>
          <w:p>
            <w:pPr>
              <w:pStyle w:val="Compact"/>
              <w:jc w:val="left"/>
            </w:pPr>
            <w:r>
              <w:t xml:space="preserve">Vega Music &amp; Performance Services, Sole Proprietorship</w:t>
            </w:r>
          </w:p>
        </w:tc>
      </w:tr>
      <w:tr>
        <w:tc>
          <w:tcPr/>
          <w:p>
            <w:pPr>
              <w:pStyle w:val="Compact"/>
              <w:jc w:val="left"/>
            </w:pPr>
            <w:r>
              <w:t xml:space="preserve">Address</w:t>
            </w:r>
          </w:p>
        </w:tc>
        <w:tc>
          <w:tcPr/>
          <w:p>
            <w:pPr>
              <w:pStyle w:val="Compact"/>
              <w:jc w:val="left"/>
            </w:pPr>
            <w:r>
              <w:t xml:space="preserve">847 Haight Street, Unit 3B, San Francisco, CA 94117, United States</w:t>
            </w:r>
          </w:p>
        </w:tc>
      </w:tr>
      <w:tr>
        <w:tc>
          <w:tcPr/>
          <w:p>
            <w:pPr>
              <w:pStyle w:val="Compact"/>
              <w:jc w:val="left"/>
            </w:pPr>
            <w:r>
              <w:t xml:space="preserve">Phone</w:t>
            </w:r>
          </w:p>
        </w:tc>
        <w:tc>
          <w:tcPr/>
          <w:p>
            <w:pPr>
              <w:pStyle w:val="Compact"/>
              <w:jc w:val="left"/>
            </w:pPr>
            <w:r>
              <w:t xml:space="preserve">(415) 555-0391</w:t>
            </w:r>
          </w:p>
        </w:tc>
      </w:tr>
      <w:tr>
        <w:tc>
          <w:tcPr/>
          <w:p>
            <w:pPr>
              <w:pStyle w:val="Compact"/>
              <w:jc w:val="left"/>
            </w:pPr>
            <w:r>
              <w:t xml:space="preserve">Email</w:t>
            </w:r>
          </w:p>
        </w:tc>
        <w:tc>
          <w:tcPr/>
          <w:p>
            <w:pPr>
              <w:pStyle w:val="Compact"/>
              <w:jc w:val="left"/>
            </w:pPr>
            <w:r>
              <w:t xml:space="preserve">marisol@vegamusicsf.com</w:t>
            </w:r>
          </w:p>
        </w:tc>
      </w:tr>
      <w:tr>
        <w:tc>
          <w:tcPr/>
          <w:p>
            <w:pPr>
              <w:pStyle w:val="Compact"/>
              <w:jc w:val="left"/>
            </w:pPr>
            <w:r>
              <w:t xml:space="preserve">Tax ID / SSN (last 4)</w:t>
            </w:r>
          </w:p>
        </w:tc>
        <w:tc>
          <w:tcPr/>
          <w:p>
            <w:pPr>
              <w:pStyle w:val="Compact"/>
              <w:jc w:val="left"/>
            </w:pPr>
            <w:r>
              <w:t xml:space="preserve">***-**-6842</w:t>
            </w:r>
          </w:p>
        </w:tc>
      </w:tr>
      <w:tr>
        <w:tc>
          <w:tcPr/>
          <w:p>
            <w:pPr>
              <w:pStyle w:val="Compact"/>
              <w:jc w:val="left"/>
            </w:pPr>
            <w:r>
              <w:t xml:space="preserve">Bank / Payment Method</w:t>
            </w:r>
          </w:p>
        </w:tc>
        <w:tc>
          <w:tcPr/>
          <w:p>
            <w:pPr>
              <w:pStyle w:val="Compact"/>
              <w:jc w:val="left"/>
            </w:pPr>
            <w:r>
              <w:t xml:space="preserve">ACH Transfer – Chase Bank, Account ending in 4417</w:t>
            </w:r>
          </w:p>
        </w:tc>
      </w:tr>
      <w:tr>
        <w:tc>
          <w:tcPr/>
          <w:p>
            <w:pPr>
              <w:pStyle w:val="Compact"/>
              <w:jc w:val="left"/>
            </w:pPr>
            <w:r>
              <w:t xml:space="preserve">Specialty</w:t>
            </w:r>
          </w:p>
        </w:tc>
        <w:tc>
          <w:tcPr/>
          <w:p>
            <w:pPr>
              <w:pStyle w:val="Compact"/>
              <w:jc w:val="left"/>
            </w:pPr>
            <w:r>
              <w:t xml:space="preserve">Classical Piano, Jazz Arrangement, Live Ensemble Direction, Original Composition</w:t>
            </w:r>
          </w:p>
        </w:tc>
      </w:tr>
    </w:tbl>
    <w:bookmarkEnd w:id="22"/>
    <w:bookmarkStart w:id="23" w:name="scope-of-purchase-order"/>
    <w:p>
      <w:pPr>
        <w:pStyle w:val="Heading2"/>
      </w:pPr>
      <w:r>
        <w:t xml:space="preserve">Scope of Purchase Order</w:t>
      </w:r>
    </w:p>
    <w:p>
      <w:pPr>
        <w:pStyle w:val="FirstParagraph"/>
      </w:pPr>
      <w:r>
        <w:t xml:space="preserve">This Purchase Order is issued by Golden Gate Events &amp; Productions, LLC, a corporation registered in the State of California, United States, to engage the services of the above-named Musician, Marisol Vega, for a live performance and composition engagement to take place in San Francisco, California. This Purchase Order governs all terms, conditions, deliverables, and compensation associated with the Musician's professional services. The Musician acknowledges receipt of this Purchase Order and agrees to fulfill all obligations outlined herein. All work shall be performed within the jurisdiction of San Francisco, United States, and shall comply with all applicable federal, state, and municipal regulations governing live performance events in the City and County of San Francisco.</w:t>
      </w:r>
    </w:p>
    <w:bookmarkEnd w:id="23"/>
    <w:bookmarkStart w:id="24" w:name="line-items-and-services"/>
    <w:p>
      <w:pPr>
        <w:pStyle w:val="Heading2"/>
      </w:pPr>
      <w:r>
        <w:t xml:space="preserve">Line Items and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Service / Deliverable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Extended Price (USD)</w:t>
            </w:r>
          </w:p>
        </w:tc>
      </w:tr>
      <w:tr>
        <w:tc>
          <w:tcPr/>
          <w:p>
            <w:pPr>
              <w:pStyle w:val="Compact"/>
              <w:jc w:val="left"/>
            </w:pPr>
            <w:r>
              <w:t xml:space="preserve">1</w:t>
            </w:r>
          </w:p>
        </w:tc>
        <w:tc>
          <w:tcPr/>
          <w:p>
            <w:pPr>
              <w:pStyle w:val="Compact"/>
              <w:jc w:val="left"/>
            </w:pPr>
            <w:r>
              <w:t xml:space="preserve">Live solo piano performance at the San Francisco Summer Arts Gala, held at the Fort Mason Center, San Francisco, CA. Includes 90 minutes of live performance, 30 minutes of soundcheck, and coordination with the event's audio engineering team.</w:t>
            </w:r>
          </w:p>
        </w:tc>
        <w:tc>
          <w:tcPr/>
          <w:p>
            <w:pPr>
              <w:pStyle w:val="Compact"/>
              <w:jc w:val="left"/>
            </w:pPr>
            <w:r>
              <w:t xml:space="preserve">1</w:t>
            </w:r>
          </w:p>
        </w:tc>
        <w:tc>
          <w:tcPr/>
          <w:p>
            <w:pPr>
              <w:pStyle w:val="Compact"/>
              <w:jc w:val="left"/>
            </w:pPr>
            <w:r>
              <w:t xml:space="preserve">Event</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2</w:t>
            </w:r>
          </w:p>
        </w:tc>
        <w:tc>
          <w:tcPr/>
          <w:p>
            <w:pPr>
              <w:pStyle w:val="Compact"/>
              <w:jc w:val="left"/>
            </w:pPr>
            <w:r>
              <w:t xml:space="preserve">Original composition of a 12-minute orchestral piece titled "Fog Over the Bay," specifically commissioned for the gala's closing segment. Full sheet music (piano reduction and full orchestral score) to be delivered in PDF and MusicXML formats no later than July 10, 2025.</w:t>
            </w:r>
          </w:p>
        </w:tc>
        <w:tc>
          <w:tcPr/>
          <w:p>
            <w:pPr>
              <w:pStyle w:val="Compact"/>
              <w:jc w:val="left"/>
            </w:pPr>
            <w:r>
              <w:t xml:space="preserve">1</w:t>
            </w:r>
          </w:p>
        </w:tc>
        <w:tc>
          <w:tcPr/>
          <w:p>
            <w:pPr>
              <w:pStyle w:val="Compact"/>
              <w:jc w:val="left"/>
            </w:pPr>
            <w:r>
              <w:t xml:space="preserve">Composition</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3</w:t>
            </w:r>
          </w:p>
        </w:tc>
        <w:tc>
          <w:tcPr/>
          <w:p>
            <w:pPr>
              <w:pStyle w:val="Compact"/>
              <w:jc w:val="left"/>
            </w:pPr>
            <w:r>
              <w:t xml:space="preserve">Rehearsal session with a 14-piece string ensemble at the Musician's studio in San Francisco. Two (2) sessions of 3 hours each, scheduled for July 14 and July 16, 2025. Venue and instrument rental costs are included in this line item.</w:t>
            </w:r>
          </w:p>
        </w:tc>
        <w:tc>
          <w:tcPr/>
          <w:p>
            <w:pPr>
              <w:pStyle w:val="Compact"/>
              <w:jc w:val="left"/>
            </w:pPr>
            <w:r>
              <w:t xml:space="preserve">2</w:t>
            </w:r>
          </w:p>
        </w:tc>
        <w:tc>
          <w:tcPr/>
          <w:p>
            <w:pPr>
              <w:pStyle w:val="Compact"/>
              <w:jc w:val="left"/>
            </w:pPr>
            <w:r>
              <w:t xml:space="preserve">Session</w:t>
            </w:r>
          </w:p>
        </w:tc>
        <w:tc>
          <w:tcPr/>
          <w:p>
            <w:pPr>
              <w:pStyle w:val="Compact"/>
              <w:jc w:val="left"/>
            </w:pPr>
            <w:r>
              <w:t xml:space="preserve">$650.00</w:t>
            </w:r>
          </w:p>
        </w:tc>
        <w:tc>
          <w:tcPr/>
          <w:p>
            <w:pPr>
              <w:pStyle w:val="Compact"/>
              <w:jc w:val="left"/>
            </w:pPr>
            <w:r>
              <w:t xml:space="preserve">$1,300.00</w:t>
            </w:r>
          </w:p>
        </w:tc>
      </w:tr>
      <w:tr>
        <w:tc>
          <w:tcPr/>
          <w:p>
            <w:pPr>
              <w:pStyle w:val="Compact"/>
              <w:jc w:val="left"/>
            </w:pPr>
            <w:r>
              <w:t xml:space="preserve">4</w:t>
            </w:r>
          </w:p>
        </w:tc>
        <w:tc>
          <w:tcPr/>
          <w:p>
            <w:pPr>
              <w:pStyle w:val="Compact"/>
              <w:jc w:val="left"/>
            </w:pPr>
            <w:r>
              <w:t xml:space="preserve">Post-event recording and mixing of the live performance. Delivery of a master-quality stereo audio file (WAV, 24-bit/96kHz) and a compressed MP3 version within five (5) business days of the event. All rights to the recording are assigned to the Buyer upon full payment.</w:t>
            </w:r>
          </w:p>
        </w:tc>
        <w:tc>
          <w:tcPr/>
          <w:p>
            <w:pPr>
              <w:pStyle w:val="Compact"/>
              <w:jc w:val="left"/>
            </w:pPr>
            <w:r>
              <w:t xml:space="preserve">1</w:t>
            </w:r>
          </w:p>
        </w:tc>
        <w:tc>
          <w:tcPr/>
          <w:p>
            <w:pPr>
              <w:pStyle w:val="Compact"/>
              <w:jc w:val="left"/>
            </w:pPr>
            <w:r>
              <w:t xml:space="preserve">Deliverable</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5</w:t>
            </w:r>
          </w:p>
        </w:tc>
        <w:tc>
          <w:tcPr/>
          <w:p>
            <w:pPr>
              <w:pStyle w:val="Compact"/>
              <w:jc w:val="left"/>
            </w:pPr>
            <w:r>
              <w:t xml:space="preserve">Travel and local transportation within the San Francisco metropolitan area for the duration of the engagement (July 14 – July 20, 2025). Includes parking, public transit, and mileage reimbursement at the IRS standard rate of $0.70 per mile.</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6</w:t>
            </w:r>
          </w:p>
        </w:tc>
        <w:tc>
          <w:tcPr/>
          <w:p>
            <w:pPr>
              <w:pStyle w:val="Compact"/>
              <w:jc w:val="left"/>
            </w:pPr>
            <w:r>
              <w:t xml:space="preserve">Applicable California state sales tax and San Francisco local entertainment tax on live performance services, as required by the California Department of Tax and Fee Administration and the San Francisco Office of Tax Administration.</w:t>
            </w:r>
          </w:p>
        </w:tc>
        <w:tc>
          <w:tcPr/>
          <w:p>
            <w:pPr>
              <w:pStyle w:val="Compact"/>
              <w:jc w:val="left"/>
            </w:pPr>
            <w:r>
              <w:t xml:space="preserve">1</w:t>
            </w:r>
          </w:p>
        </w:tc>
        <w:tc>
          <w:tcPr/>
          <w:p>
            <w:pPr>
              <w:pStyle w:val="Compact"/>
              <w:jc w:val="left"/>
            </w:pPr>
            <w:r>
              <w:t xml:space="preserve">Tax</w:t>
            </w:r>
          </w:p>
        </w:tc>
        <w:tc>
          <w:tcPr/>
          <w:p>
            <w:pPr>
              <w:pStyle w:val="Compact"/>
              <w:jc w:val="left"/>
            </w:pPr>
            <w:r>
              <w:t xml:space="preserve">$487.50</w:t>
            </w:r>
          </w:p>
        </w:tc>
        <w:tc>
          <w:tcPr/>
          <w:p>
            <w:pPr>
              <w:pStyle w:val="Compact"/>
              <w:jc w:val="left"/>
            </w:pPr>
            <w:r>
              <w:t xml:space="preserve">$487.50</w:t>
            </w:r>
          </w:p>
        </w:tc>
      </w:tr>
      <w:tr>
        <w:tc>
          <w:tcPr>
            <w:gridSpan w:val="5"/>
          </w:tcPr>
          <w:p>
            <w:pPr>
              <w:pStyle w:val="Compact"/>
              <w:jc w:val="right"/>
            </w:pPr>
            <w:r>
              <w:t xml:space="preserve">TOTAL PURCHASE ORDER AMOUNT (USD):</w:t>
            </w:r>
          </w:p>
        </w:tc>
        <w:tc>
          <w:tcPr/>
          <w:p>
            <w:pPr>
              <w:pStyle w:val="Compact"/>
              <w:jc w:val="left"/>
            </w:pPr>
            <w:r>
              <w:t xml:space="preserve">$10,687.50</w:t>
            </w:r>
          </w:p>
        </w:tc>
      </w:tr>
    </w:tbl>
    <w:bookmarkEnd w:id="24"/>
    <w:bookmarkStart w:id="25" w:name="terms-and-conditions"/>
    <w:p>
      <w:pPr>
        <w:pStyle w:val="Heading2"/>
      </w:pPr>
      <w:r>
        <w:t xml:space="preserve">Terms and Conditions</w:t>
      </w:r>
    </w:p>
    <w:p>
      <w:pPr>
        <w:numPr>
          <w:ilvl w:val="0"/>
          <w:numId w:val="1001"/>
        </w:numPr>
        <w:pStyle w:val="Compact"/>
      </w:pPr>
      <w:r>
        <w:rPr>
          <w:bCs/>
          <w:b/>
        </w:rPr>
        <w:t xml:space="preserve">Acceptance:</w:t>
      </w:r>
      <w:r>
        <w:t xml:space="preserve"> </w:t>
      </w:r>
      <w:r>
        <w:t xml:space="preserve">By signing below, the Musician accepts this Purchase Order in full. Any modifications to scope, schedule, or compensation must be documented in a written amendment to this Purchase Order, signed by both parties, and filed with the Buyer's procurement records in San Francisco.</w:t>
      </w:r>
    </w:p>
    <w:p>
      <w:pPr>
        <w:numPr>
          <w:ilvl w:val="0"/>
          <w:numId w:val="1001"/>
        </w:numPr>
        <w:pStyle w:val="Compact"/>
      </w:pPr>
      <w:r>
        <w:rPr>
          <w:bCs/>
          <w:b/>
        </w:rPr>
        <w:t xml:space="preserve">Payment:</w:t>
      </w:r>
      <w:r>
        <w:t xml:space="preserve"> </w:t>
      </w:r>
      <w:r>
        <w:t xml:space="preserve">Payment shall be made via ACH transfer to the bank account specified above within thirty (30) calendar days of the Buyer's receipt of a valid invoice from the Musician. Late payments shall accrue interest at a rate of 1.5% per month, in accordance with California Commercial Code Section 2310.</w:t>
      </w:r>
    </w:p>
    <w:p>
      <w:pPr>
        <w:numPr>
          <w:ilvl w:val="0"/>
          <w:numId w:val="1001"/>
        </w:numPr>
        <w:pStyle w:val="Compact"/>
      </w:pPr>
      <w:r>
        <w:rPr>
          <w:bCs/>
          <w:b/>
        </w:rPr>
        <w:t xml:space="preserve">Performance Standards:</w:t>
      </w:r>
      <w:r>
        <w:t xml:space="preserve"> </w:t>
      </w:r>
      <w:r>
        <w:t xml:space="preserve">The Musician warrants that all services rendered under this Purchase Order shall be performed in a professional, workmanlike manner consistent with industry standards for live performance in the San Francisco, United States, music industry. The Musician shall arrive at all scheduled events and rehearsals no later than 45 minutes prior to the start time.</w:t>
      </w:r>
    </w:p>
    <w:p>
      <w:pPr>
        <w:numPr>
          <w:ilvl w:val="0"/>
          <w:numId w:val="1001"/>
        </w:numPr>
        <w:pStyle w:val="Compact"/>
      </w:pPr>
      <w:r>
        <w:rPr>
          <w:bCs/>
          <w:b/>
        </w:rPr>
        <w:t xml:space="preserve">Intellectual Property:</w:t>
      </w:r>
      <w:r>
        <w:t xml:space="preserve"> </w:t>
      </w:r>
      <w:r>
        <w:t xml:space="preserve">All original compositions, sheet music, and audio recordings created specifically for this engagement under this Purchase Order shall become the sole property of Golden Gate Events &amp; Productions, LLC upon full and final payment. The Musician retains the right to perform the commissioned work at personal recitals, provided the Buyer is credited as the original commissioner.</w:t>
      </w:r>
    </w:p>
    <w:p>
      <w:pPr>
        <w:numPr>
          <w:ilvl w:val="0"/>
          <w:numId w:val="1001"/>
        </w:numPr>
        <w:pStyle w:val="Compact"/>
      </w:pPr>
      <w:r>
        <w:rPr>
          <w:bCs/>
          <w:b/>
        </w:rPr>
        <w:t xml:space="preserve">Insurance and Liability:</w:t>
      </w:r>
      <w:r>
        <w:t xml:space="preserve"> </w:t>
      </w:r>
      <w:r>
        <w:t xml:space="preserve">The Musician shall maintain general liability insurance with a minimum coverage of $1,000,000 per occurrence for the duration of this Purchase Order. A certificate of insurance naming the Buyer as an additional insured shall be provided prior to the first rehearsal date. The Musician shall comply with all San Francisco Municipal Code provisions regarding noise, occupancy, and public assembly for live performance venues.</w:t>
      </w:r>
    </w:p>
    <w:p>
      <w:pPr>
        <w:numPr>
          <w:ilvl w:val="0"/>
          <w:numId w:val="1001"/>
        </w:numPr>
        <w:pStyle w:val="Compact"/>
      </w:pPr>
      <w:r>
        <w:rPr>
          <w:bCs/>
          <w:b/>
        </w:rPr>
        <w:t xml:space="preserve">Cancellation:</w:t>
      </w:r>
      <w:r>
        <w:t xml:space="preserve"> </w:t>
      </w:r>
      <w:r>
        <w:t xml:space="preserve">Either party may cancel this Purchase Order with a minimum of fourteen (14) calendar days' written notice. Cancellation by the Buyer after the rehearsal period has commenced shall result in a 50% fee for services already rendered. Cancellation by the Musician without cause shall require full refund of any advance payments received.</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State of California, United States, and the municipal ordinances of the City and County of San Francisco. Any disputes arising under this Purchase Order shall be resolved through binding arbitration in San Francisco, CA, in accordance with the rules of the American Arbitration Association.</w:t>
      </w:r>
    </w:p>
    <w:p>
      <w:pPr>
        <w:numPr>
          <w:ilvl w:val="0"/>
          <w:numId w:val="1001"/>
        </w:numPr>
        <w:pStyle w:val="Compact"/>
      </w:pPr>
      <w:r>
        <w:rPr>
          <w:bCs/>
          <w:b/>
        </w:rPr>
        <w:t xml:space="preserve">Compliance:</w:t>
      </w:r>
      <w:r>
        <w:t xml:space="preserve"> </w:t>
      </w:r>
      <w:r>
        <w:t xml:space="preserve">The Musician represents and warrants that all services provided under this Purchase Order comply with applicable United States federal tax law, California state tax law, and San Francisco local regulations. The Musician is responsible for reporting all income received under this Purchase Order to the Internal Revenue Service and the California Franchise Tax Board.</w:t>
      </w:r>
    </w:p>
    <w:bookmarkEnd w:id="25"/>
    <w:bookmarkStart w:id="26" w:name="authorization-and-acceptance"/>
    <w:p>
      <w:pPr>
        <w:pStyle w:val="Heading2"/>
      </w:pPr>
      <w:r>
        <w:t xml:space="preserve">Authorization and Acceptance</w:t>
      </w:r>
    </w:p>
    <w:p>
      <w:pPr>
        <w:pStyle w:val="FirstParagraph"/>
      </w:pPr>
      <w:r>
        <w:rPr>
          <w:bCs/>
          <w:b/>
        </w:rPr>
        <w:t xml:space="preserve">For the Buyer:</w:t>
      </w:r>
      <w:r>
        <w:br/>
      </w:r>
      <w:r>
        <w:t xml:space="preserve">Golden Gate Events &amp; Productions, LLC</w:t>
      </w:r>
    </w:p>
    <w:p>
      <w:pPr>
        <w:pStyle w:val="BodyText"/>
      </w:pPr>
      <w:r>
        <w:t xml:space="preserve">Daniel R. Whitfield, Procurement Manager</w:t>
      </w:r>
      <w:r>
        <w:br/>
      </w:r>
      <w:r>
        <w:t xml:space="preserve">Date: ______________________</w:t>
      </w:r>
    </w:p>
    <w:p>
      <w:pPr>
        <w:pStyle w:val="BodyText"/>
      </w:pPr>
      <w:r>
        <w:rPr>
          <w:bCs/>
          <w:b/>
        </w:rPr>
        <w:t xml:space="preserve">For the Musician / Vendor:</w:t>
      </w:r>
      <w:r>
        <w:br/>
      </w:r>
      <w:r>
        <w:t xml:space="preserve">Vega Music &amp; Performance Services</w:t>
      </w:r>
    </w:p>
    <w:p>
      <w:pPr>
        <w:pStyle w:val="BodyText"/>
      </w:pPr>
      <w:r>
        <w:t xml:space="preserve">Marisol Vega, Professional Musician</w:t>
      </w:r>
      <w:r>
        <w:br/>
      </w:r>
      <w:r>
        <w:t xml:space="preserve">Date: ______________________</w:t>
      </w:r>
    </w:p>
    <w:p>
      <w:pPr>
        <w:pStyle w:val="BodyText"/>
      </w:pPr>
      <w:r>
        <w:t xml:space="preserve">This Purchase Order (PO-2025-SF-04872) is a binding document between the parties identified herein. It is valid only for services to be performed in San Francisco, California, United States. Unauthorized reproduction or distribution of this Purchase Order is prohibited. For questions regarding this Purchase Order, contact the Buyer's procurement office at (415) 555-0172 or procurement@ggproductions.com.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Musician Services - San Francisco, United States</dc:title>
  <dc:creator/>
  <dc:language>en</dc:language>
  <cp:keywords/>
  <dcterms:created xsi:type="dcterms:W3CDTF">2026-10-10T07:04:00Z</dcterms:created>
  <dcterms:modified xsi:type="dcterms:W3CDTF">2026-10-10T07:04:00Z</dcterms:modified>
</cp:coreProperties>
</file>

<file path=docProps/custom.xml><?xml version="1.0" encoding="utf-8"?>
<Properties xmlns="http://schemas.openxmlformats.org/officeDocument/2006/custom-properties" xmlns:vt="http://schemas.openxmlformats.org/officeDocument/2006/docPropsVTypes"/>
</file>