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Nursing</w:t>
      </w:r>
      <w:r>
        <w:t xml:space="preserve"> </w:t>
      </w:r>
      <w:r>
        <w:t xml:space="preserve">Services</w:t>
      </w:r>
      <w:r>
        <w:t xml:space="preserve"> </w:t>
      </w:r>
      <w:r>
        <w:t xml:space="preserve">-</w:t>
      </w:r>
      <w:r>
        <w:t xml:space="preserve"> </w:t>
      </w:r>
      <w:r>
        <w:t xml:space="preserve">Bogotá,</w:t>
      </w:r>
      <w:r>
        <w:t xml:space="preserve"> </w:t>
      </w:r>
      <w:r>
        <w:t xml:space="preserve">Colombia</w:t>
      </w:r>
    </w:p>
    <w:bookmarkStart w:id="20" w:name="purchase-order"/>
    <w:p>
      <w:pPr>
        <w:pStyle w:val="Heading1"/>
      </w:pPr>
      <w:r>
        <w:t xml:space="preserve">PURCHASE ORDER</w:t>
      </w:r>
    </w:p>
    <w:p>
      <w:pPr>
        <w:pStyle w:val="FirstParagraph"/>
      </w:pPr>
      <w:r>
        <w:t xml:space="preserve">Nursing Services Procurement — Bogotá, Colombia</w:t>
      </w:r>
    </w:p>
    <w:p>
      <w:pPr>
        <w:pStyle w:val="BodyText"/>
      </w:pPr>
      <w:r>
        <w:t xml:space="preserve">PO-BOG-2025-04782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Colombian Peso (COP)</w:t>
      </w:r>
    </w:p>
    <w:p>
      <w:pPr>
        <w:pStyle w:val="BodyText"/>
      </w:pPr>
      <w:r>
        <w:rPr>
          <w:bCs/>
          <w:b/>
        </w:rPr>
        <w:t xml:space="preserve">Delivery Location:</w:t>
      </w:r>
      <w:r>
        <w:t xml:space="preserve"> </w:t>
      </w:r>
      <w:r>
        <w:t xml:space="preserve">Bogotá D.C., Colombia</w:t>
      </w:r>
      <w:r>
        <w:br/>
      </w:r>
      <w:r>
        <w:rPr>
          <w:bCs/>
          <w:b/>
        </w:rPr>
        <w:t xml:space="preserve">Service Start Date:</w:t>
      </w:r>
      <w:r>
        <w:t xml:space="preserve"> </w:t>
      </w:r>
      <w:r>
        <w:t xml:space="preserve">01 August 2025</w:t>
      </w:r>
      <w:r>
        <w:br/>
      </w:r>
      <w:r>
        <w:rPr>
          <w:bCs/>
          <w:b/>
        </w:rPr>
        <w:t xml:space="preserve">Contract Duration:</w:t>
      </w:r>
      <w:r>
        <w:t xml:space="preserve"> </w:t>
      </w:r>
      <w:r>
        <w:t xml:space="preserve">12 months (renewable)</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Hospital San Rafael de Bogotá S.A.S.</w:t>
            </w:r>
          </w:p>
        </w:tc>
        <w:tc>
          <w:tcPr/>
          <w:p>
            <w:pPr>
              <w:pStyle w:val="Compact"/>
              <w:jc w:val="left"/>
            </w:pPr>
            <w:r>
              <w:rPr>
                <w:bCs/>
                <w:b/>
              </w:rPr>
              <w:t xml:space="preserve">NIT:</w:t>
            </w:r>
            <w:r>
              <w:t xml:space="preserve"> </w:t>
            </w:r>
            <w:r>
              <w:t xml:space="preserve">901.234.567-8</w:t>
            </w:r>
          </w:p>
        </w:tc>
      </w:tr>
      <w:tr>
        <w:tc>
          <w:tcPr/>
          <w:p>
            <w:pPr>
              <w:pStyle w:val="Compact"/>
              <w:jc w:val="left"/>
            </w:pPr>
            <w:r>
              <w:rPr>
                <w:bCs/>
                <w:b/>
              </w:rPr>
              <w:t xml:space="preserve">Address:</w:t>
            </w:r>
            <w:r>
              <w:t xml:space="preserve"> </w:t>
            </w:r>
            <w:r>
              <w:t xml:space="preserve">Calle 45 No. 12-34, Barrio La Candelaria, Bogotá D.C., Colombia</w:t>
            </w:r>
          </w:p>
        </w:tc>
        <w:tc>
          <w:tcPr/>
          <w:p>
            <w:pPr>
              <w:pStyle w:val="Compact"/>
              <w:jc w:val="left"/>
            </w:pPr>
            <w:r>
              <w:rPr>
                <w:bCs/>
                <w:b/>
              </w:rPr>
              <w:t xml:space="preserve">Phone:</w:t>
            </w:r>
            <w:r>
              <w:t xml:space="preserve"> </w:t>
            </w:r>
            <w:r>
              <w:t xml:space="preserve">+57 (601) 743 8821</w:t>
            </w:r>
          </w:p>
        </w:tc>
      </w:tr>
      <w:tr>
        <w:tc>
          <w:tcPr/>
          <w:p>
            <w:pPr>
              <w:pStyle w:val="Compact"/>
              <w:jc w:val="left"/>
            </w:pPr>
            <w:r>
              <w:rPr>
                <w:bCs/>
                <w:b/>
              </w:rPr>
              <w:t xml:space="preserve">Email:</w:t>
            </w:r>
            <w:r>
              <w:t xml:space="preserve"> </w:t>
            </w:r>
            <w:r>
              <w:t xml:space="preserve">procurement@hospitalsanrafael.co</w:t>
            </w:r>
          </w:p>
        </w:tc>
        <w:tc>
          <w:tcPr/>
          <w:p>
            <w:pPr>
              <w:pStyle w:val="Compact"/>
              <w:jc w:val="left"/>
            </w:pPr>
            <w:r>
              <w:rPr>
                <w:bCs/>
                <w:b/>
              </w:rPr>
              <w:t xml:space="preserve">Authorized Officer:</w:t>
            </w:r>
            <w:r>
              <w:t xml:space="preserve"> </w:t>
            </w:r>
            <w:r>
              <w:t xml:space="preserve">Dra. María Fernanda Restrepo, Director of Human Resources</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Servicios de Enfermería Andinos Ltda. (SENA)</w:t>
            </w:r>
          </w:p>
        </w:tc>
        <w:tc>
          <w:tcPr/>
          <w:p>
            <w:pPr>
              <w:pStyle w:val="Compact"/>
              <w:jc w:val="left"/>
            </w:pPr>
            <w:r>
              <w:rPr>
                <w:bCs/>
                <w:b/>
              </w:rPr>
              <w:t xml:space="preserve">NIT:</w:t>
            </w:r>
            <w:r>
              <w:t xml:space="preserve"> </w:t>
            </w:r>
            <w:r>
              <w:t xml:space="preserve">900.876.543-2</w:t>
            </w:r>
          </w:p>
        </w:tc>
      </w:tr>
      <w:tr>
        <w:tc>
          <w:tcPr/>
          <w:p>
            <w:pPr>
              <w:pStyle w:val="Compact"/>
              <w:jc w:val="left"/>
            </w:pPr>
            <w:r>
              <w:rPr>
                <w:bCs/>
                <w:b/>
              </w:rPr>
              <w:t xml:space="preserve">Address:</w:t>
            </w:r>
            <w:r>
              <w:t xml:space="preserve"> </w:t>
            </w:r>
            <w:r>
              <w:t xml:space="preserve">Avenida El Dorado No. 95-40, Piso 7, Bogotá D.C., Colombia</w:t>
            </w:r>
          </w:p>
        </w:tc>
        <w:tc>
          <w:tcPr/>
          <w:p>
            <w:pPr>
              <w:pStyle w:val="Compact"/>
              <w:jc w:val="left"/>
            </w:pPr>
            <w:r>
              <w:rPr>
                <w:bCs/>
                <w:b/>
              </w:rPr>
              <w:t xml:space="preserve">Phone:</w:t>
            </w:r>
            <w:r>
              <w:t xml:space="preserve"> </w:t>
            </w:r>
            <w:r>
              <w:t xml:space="preserve">+57 (601) 612 4455</w:t>
            </w:r>
          </w:p>
        </w:tc>
      </w:tr>
      <w:tr>
        <w:tc>
          <w:tcPr/>
          <w:p>
            <w:pPr>
              <w:pStyle w:val="Compact"/>
              <w:jc w:val="left"/>
            </w:pPr>
            <w:r>
              <w:rPr>
                <w:bCs/>
                <w:b/>
              </w:rPr>
              <w:t xml:space="preserve">Email:</w:t>
            </w:r>
            <w:r>
              <w:t xml:space="preserve"> </w:t>
            </w:r>
            <w:r>
              <w:t xml:space="preserve">contratos@senacolombia.co</w:t>
            </w:r>
          </w:p>
        </w:tc>
        <w:tc>
          <w:tcPr/>
          <w:p>
            <w:pPr>
              <w:pStyle w:val="Compact"/>
              <w:jc w:val="left"/>
            </w:pPr>
            <w:r>
              <w:rPr>
                <w:bCs/>
                <w:b/>
              </w:rPr>
              <w:t xml:space="preserve">Authorized Representative:</w:t>
            </w:r>
            <w:r>
              <w:t xml:space="preserve"> </w:t>
            </w:r>
            <w:r>
              <w:t xml:space="preserve">Ing. Carlos Alberto Mendoza, General Manager</w:t>
            </w:r>
          </w:p>
        </w:tc>
      </w:tr>
    </w:tbl>
    <w:bookmarkEnd w:id="22"/>
    <w:bookmarkStart w:id="23" w:name="description-of-goods-services-ordered"/>
    <w:p>
      <w:pPr>
        <w:pStyle w:val="Heading2"/>
      </w:pPr>
      <w:r>
        <w:t xml:space="preserve">3. Description of Goods / Services Ordered</w:t>
      </w:r>
    </w:p>
    <w:p>
      <w:pPr>
        <w:pStyle w:val="FirstParagraph"/>
      </w:pPr>
      <w:r>
        <w:t xml:space="preserve">This Purchase Order is issued by Hospital San Rafael de Bogotá S.A.S. to procure the professional services of a</w:t>
      </w:r>
      <w:r>
        <w:t xml:space="preserve"> </w:t>
      </w:r>
      <w:r>
        <w:t xml:space="preserve">Nurse</w:t>
      </w:r>
      <w:r>
        <w:t xml:space="preserve"> </w:t>
      </w:r>
      <w:r>
        <w:t xml:space="preserve">(Registered Nurse, RN) to be deployed at the buyer's facility located in</w:t>
      </w:r>
      <w:r>
        <w:t xml:space="preserve"> </w:t>
      </w:r>
      <w:r>
        <w:t xml:space="preserve">Bogotá, Colombia</w:t>
      </w:r>
      <w:r>
        <w:t xml:space="preserve">. The Nurse shall provide comprehensive clinical care, patient monitoring, medication administration, wound care, health education, and emergency response in accordance with the standards established by the Colombian Ministry of Health and Social Protection (Ministerio de Salud y Protección Social) and the National Nursing Council (Consejo Nacional de Enfermería).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Registered Nurse (RN) – Full-time clinical services, 40 hours/week, including night shifts and on-call rotations. The Nurse must hold a valid professional license issued by the Colombian Ministry of Health and a minimum of 3 years of experience in acute care settings in Bogotá or other major Colombian cities.</w:t>
            </w:r>
          </w:p>
        </w:tc>
        <w:tc>
          <w:tcPr/>
          <w:p>
            <w:pPr>
              <w:pStyle w:val="Compact"/>
              <w:jc w:val="left"/>
            </w:pPr>
            <w:r>
              <w:t xml:space="preserve">1</w:t>
            </w:r>
          </w:p>
        </w:tc>
        <w:tc>
          <w:tcPr/>
          <w:p>
            <w:pPr>
              <w:pStyle w:val="Compact"/>
              <w:jc w:val="left"/>
            </w:pPr>
            <w:r>
              <w:t xml:space="preserve">Position / Month</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Statutory social security contributions (pension, health, ARL) as mandated by Colombian labor law (Código Sustantivo del Trabajo, Ley 100 de 1993).</w:t>
            </w:r>
          </w:p>
        </w:tc>
        <w:tc>
          <w:tcPr/>
          <w:p>
            <w:pPr>
              <w:pStyle w:val="Compact"/>
              <w:jc w:val="left"/>
            </w:pPr>
            <w:r>
              <w:t xml:space="preserve">1</w:t>
            </w:r>
          </w:p>
        </w:tc>
        <w:tc>
          <w:tcPr/>
          <w:p>
            <w:pPr>
              <w:pStyle w:val="Compact"/>
              <w:jc w:val="left"/>
            </w:pPr>
            <w:r>
              <w:t xml:space="preserve">Position / Month</w:t>
            </w:r>
          </w:p>
        </w:tc>
        <w:tc>
          <w:tcPr/>
          <w:p>
            <w:pPr>
              <w:pStyle w:val="Compact"/>
              <w:jc w:val="left"/>
            </w:pPr>
            <w:r>
              <w:t xml:space="preserve">1,212,500</w:t>
            </w:r>
          </w:p>
        </w:tc>
        <w:tc>
          <w:tcPr/>
          <w:p>
            <w:pPr>
              <w:pStyle w:val="Compact"/>
              <w:jc w:val="left"/>
            </w:pPr>
            <w:r>
              <w:t xml:space="preserve">1,212,500</w:t>
            </w:r>
          </w:p>
        </w:tc>
      </w:tr>
      <w:tr>
        <w:tc>
          <w:tcPr/>
          <w:p>
            <w:pPr>
              <w:pStyle w:val="Compact"/>
              <w:jc w:val="left"/>
            </w:pPr>
            <w:r>
              <w:t xml:space="preserve">3</w:t>
            </w:r>
          </w:p>
        </w:tc>
        <w:tc>
          <w:tcPr/>
          <w:p>
            <w:pPr>
              <w:pStyle w:val="Compact"/>
              <w:jc w:val="left"/>
            </w:pPr>
            <w:r>
              <w:t xml:space="preserve">Professional indemnity insurance and occupational risk coverage for the Nurse, compliant with Resolución 4036 de 2004 issued by the Superintendencia Financiera de Colombia.</w:t>
            </w:r>
          </w:p>
        </w:tc>
        <w:tc>
          <w:tcPr/>
          <w:p>
            <w:pPr>
              <w:pStyle w:val="Compact"/>
              <w:jc w:val="left"/>
            </w:pPr>
            <w:r>
              <w:t xml:space="preserve">1</w:t>
            </w:r>
          </w:p>
        </w:tc>
        <w:tc>
          <w:tcPr/>
          <w:p>
            <w:pPr>
              <w:pStyle w:val="Compact"/>
              <w:jc w:val="left"/>
            </w:pPr>
            <w:r>
              <w:t xml:space="preserve">Position / Month</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Continuing professional development and mandatory training (BLS/ACLS certification, infection control protocols specific to Bogotá's public health directives).</w:t>
            </w:r>
          </w:p>
        </w:tc>
        <w:tc>
          <w:tcPr/>
          <w:p>
            <w:pPr>
              <w:pStyle w:val="Compact"/>
              <w:jc w:val="left"/>
            </w:pPr>
            <w:r>
              <w:t xml:space="preserve">1</w:t>
            </w:r>
          </w:p>
        </w:tc>
        <w:tc>
          <w:tcPr/>
          <w:p>
            <w:pPr>
              <w:pStyle w:val="Compact"/>
              <w:jc w:val="left"/>
            </w:pPr>
            <w:r>
              <w:t xml:space="preserve">Position / Month</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Uniform, personal protective equipment (PPE), and clinical supplies allocated to the Nurse for the duration of the contract.</w:t>
            </w:r>
          </w:p>
        </w:tc>
        <w:tc>
          <w:tcPr/>
          <w:p>
            <w:pPr>
              <w:pStyle w:val="Compact"/>
              <w:jc w:val="left"/>
            </w:pPr>
            <w:r>
              <w:t xml:space="preserve">1</w:t>
            </w:r>
          </w:p>
        </w:tc>
        <w:tc>
          <w:tcPr/>
          <w:p>
            <w:pPr>
              <w:pStyle w:val="Compact"/>
              <w:jc w:val="left"/>
            </w:pPr>
            <w:r>
              <w:t xml:space="preserve">Position / Month</w:t>
            </w:r>
          </w:p>
        </w:tc>
        <w:tc>
          <w:tcPr/>
          <w:p>
            <w:pPr>
              <w:pStyle w:val="Compact"/>
              <w:jc w:val="left"/>
            </w:pPr>
            <w:r>
              <w:t xml:space="preserve">175,000</w:t>
            </w:r>
          </w:p>
        </w:tc>
        <w:tc>
          <w:tcPr/>
          <w:p>
            <w:pPr>
              <w:pStyle w:val="Compact"/>
              <w:jc w:val="left"/>
            </w:pPr>
            <w:r>
              <w:t xml:space="preserve">175,000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(Monthly)</w:t>
            </w:r>
          </w:p>
        </w:tc>
        <w:tc>
          <w:tcPr/>
          <w:p>
            <w:pPr>
              <w:pStyle w:val="Compact"/>
              <w:jc w:val="left"/>
            </w:pPr>
            <w:r>
              <w:t xml:space="preserve">COP 6,867,500</w:t>
            </w:r>
          </w:p>
        </w:tc>
      </w:tr>
      <w:tr>
        <w:tc>
          <w:tcPr/>
          <w:p>
            <w:pPr>
              <w:pStyle w:val="Compact"/>
              <w:jc w:val="left"/>
            </w:pPr>
            <w:r>
              <w:t xml:space="preserve">Subtotal (12-Month Contract)</w:t>
            </w:r>
          </w:p>
        </w:tc>
        <w:tc>
          <w:tcPr/>
          <w:p>
            <w:pPr>
              <w:pStyle w:val="Compact"/>
              <w:jc w:val="left"/>
            </w:pPr>
            <w:r>
              <w:t xml:space="preserve">COP 82,410,000</w:t>
            </w:r>
          </w:p>
        </w:tc>
      </w:tr>
      <w:tr>
        <w:tc>
          <w:tcPr/>
          <w:p>
            <w:pPr>
              <w:pStyle w:val="Compact"/>
              <w:jc w:val="left"/>
            </w:pPr>
            <w:r>
              <w:t xml:space="preserve">VAT (IVA) 19% – Exempt under Colombian health services regulation</w:t>
            </w:r>
          </w:p>
        </w:tc>
        <w:tc>
          <w:tcPr/>
          <w:p>
            <w:pPr>
              <w:pStyle w:val="Compact"/>
              <w:jc w:val="left"/>
            </w:pPr>
            <w:r>
              <w:t xml:space="preserve">COP 0</w:t>
            </w:r>
          </w:p>
        </w:tc>
      </w:tr>
      <w:tr>
        <w:tc>
          <w:tcPr/>
          <w:p>
            <w:pPr>
              <w:pStyle w:val="Compact"/>
              <w:jc w:val="left"/>
            </w:pPr>
            <w:r>
              <w:t xml:space="preserve">Grand Total (12 Months)</w:t>
            </w:r>
          </w:p>
        </w:tc>
        <w:tc>
          <w:tcPr/>
          <w:p>
            <w:pPr>
              <w:pStyle w:val="Compact"/>
              <w:jc w:val="left"/>
            </w:pPr>
            <w:r>
              <w:t xml:space="preserve">COP 82,410,000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and commercial laws of the Republic of Colombia, including the Código de Comercio and applicable regulations of the Superintendencia de Industria y Comercio (SIC) in Bogotá.</w:t>
      </w:r>
    </w:p>
    <w:p>
      <w:pPr>
        <w:numPr>
          <w:ilvl w:val="0"/>
          <w:numId w:val="1001"/>
        </w:numPr>
        <w:pStyle w:val="Compact"/>
      </w:pPr>
      <w:r>
        <w:rPr>
          <w:bCs/>
          <w:b/>
        </w:rPr>
        <w:t xml:space="preserve">Service Location:</w:t>
      </w:r>
      <w:r>
        <w:t xml:space="preserve"> </w:t>
      </w:r>
      <w:r>
        <w:t xml:space="preserve">All nursing services shall be rendered exclusively at the buyer's facility in Bogotá D.C., Colombia. The Nurse shall report to the designated clinical unit as directed by the Head Nurse of the department.</w:t>
      </w:r>
    </w:p>
    <w:p>
      <w:pPr>
        <w:numPr>
          <w:ilvl w:val="0"/>
          <w:numId w:val="1001"/>
        </w:numPr>
        <w:pStyle w:val="Compact"/>
      </w:pPr>
      <w:r>
        <w:rPr>
          <w:bCs/>
          <w:b/>
        </w:rPr>
        <w:t xml:space="preserve">Qualification Requirements:</w:t>
      </w:r>
      <w:r>
        <w:t xml:space="preserve"> </w:t>
      </w:r>
      <w:r>
        <w:t xml:space="preserve">The Nurse assigned under this Purchase Order must present a valid professional registration (cédula profesional) with the Colombian Ministry of Health, a current BLS/ACLS certification, and a clean criminal background check (certificado de antecedentes penales) issued by the Fiscalía General de la Nación.</w:t>
      </w:r>
    </w:p>
    <w:p>
      <w:pPr>
        <w:numPr>
          <w:ilvl w:val="0"/>
          <w:numId w:val="1001"/>
        </w:numPr>
        <w:pStyle w:val="Compact"/>
      </w:pPr>
      <w:r>
        <w:rPr>
          <w:bCs/>
          <w:b/>
        </w:rPr>
        <w:t xml:space="preserve">Payment Terms:</w:t>
      </w:r>
      <w:r>
        <w:t xml:space="preserve"> </w:t>
      </w:r>
      <w:r>
        <w:t xml:space="preserve">Payment shall be made monthly within 15 calendar days of receipt of the supplier's invoice (factura electrónica) issued in compliance with the DIAN (Dirección de Impuestos y Aduanas Nacionales) electronic invoicing regulations. Payment shall be via bank transfer to the supplier's account in a Colombian financial institution.</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Nurse shall be transitioned out in accordance with Colombian labor protections, and all accrued wages and benefits shall be settled within 10 business days.</w:t>
      </w:r>
    </w:p>
    <w:p>
      <w:pPr>
        <w:numPr>
          <w:ilvl w:val="0"/>
          <w:numId w:val="1001"/>
        </w:numPr>
        <w:pStyle w:val="Compact"/>
      </w:pPr>
      <w:r>
        <w:rPr>
          <w:bCs/>
          <w:b/>
        </w:rPr>
        <w:t xml:space="preserve">Confidentiality:</w:t>
      </w:r>
      <w:r>
        <w:t xml:space="preserve"> </w:t>
      </w:r>
      <w:r>
        <w:t xml:space="preserve">The Nurse shall comply with all patient data protection obligations under Ley 1581 de 2012 (Ley de Protección de Datos Personales) and the regulations of the Superintendencia de Industria y Comercio regarding health records in Bogotá.</w:t>
      </w:r>
    </w:p>
    <w:p>
      <w:pPr>
        <w:numPr>
          <w:ilvl w:val="0"/>
          <w:numId w:val="1001"/>
        </w:numPr>
        <w:pStyle w:val="Compact"/>
      </w:pPr>
      <w:r>
        <w:rPr>
          <w:bCs/>
          <w:b/>
        </w:rPr>
        <w:t xml:space="preserve">Dispute Resolution:</w:t>
      </w:r>
      <w:r>
        <w:t xml:space="preserve"> </w:t>
      </w:r>
      <w:r>
        <w:t xml:space="preserve">Any dispute arising from this Purchase Order shall be resolved through the competent labor courts of Bogotá D.C., Colombia, in accordance with the Código General del Proceso.</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public health emergencies declared by the Colombian government affecting operations in Bogotá.</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set forth in this Purchase Order for the procurement of Nurse services in Bogotá, Colombia. This document constitutes a binding agreement effective from the date of the last signature.</w:t>
      </w:r>
    </w:p>
    <w:bookmarkEnd w:id="25"/>
    <w:p>
      <w:pPr>
        <w:pStyle w:val="BodyText"/>
      </w:pPr>
      <w:r>
        <w:rPr>
          <w:bCs/>
          <w:b/>
        </w:rPr>
        <w:t xml:space="preserve">For the Buyer:</w:t>
      </w:r>
      <w:r>
        <w:br/>
      </w:r>
      <w:r>
        <w:t xml:space="preserve">Dra. María Fernanda Restrepo</w:t>
      </w:r>
      <w:r>
        <w:br/>
      </w:r>
      <w:r>
        <w:t xml:space="preserve">Director of Human Resources</w:t>
      </w:r>
      <w:r>
        <w:br/>
      </w:r>
      <w:r>
        <w:t xml:space="preserve">Hospital San Rafael de Bogotá S.A.S.</w:t>
      </w:r>
      <w:r>
        <w:br/>
      </w:r>
      <w:r>
        <w:t xml:space="preserve">Date: _______________</w:t>
      </w:r>
    </w:p>
    <w:p>
      <w:pPr>
        <w:pStyle w:val="BodyText"/>
      </w:pPr>
      <w:r>
        <w:rPr>
          <w:bCs/>
          <w:b/>
        </w:rPr>
        <w:t xml:space="preserve">For the Supplier:</w:t>
      </w:r>
      <w:r>
        <w:br/>
      </w:r>
      <w:r>
        <w:t xml:space="preserve">Ing. Carlos Alberto Mendoza</w:t>
      </w:r>
      <w:r>
        <w:br/>
      </w:r>
      <w:r>
        <w:t xml:space="preserve">General Manager</w:t>
      </w:r>
      <w:r>
        <w:br/>
      </w:r>
      <w:r>
        <w:t xml:space="preserve">Servicios de Enfermería Andinos Ltda.</w:t>
      </w:r>
      <w:r>
        <w:br/>
      </w:r>
      <w:r>
        <w:t xml:space="preserve">Date: _______________</w:t>
      </w:r>
    </w:p>
    <w:p>
      <w:pPr>
        <w:pStyle w:val="BodyText"/>
      </w:pPr>
      <w:r>
        <w:t xml:space="preserve">Purchase Order PO-BOG-2025-04782 — Nursing Services — Bogotá D.C., Colombia</w:t>
      </w:r>
      <w:r>
        <w:br/>
      </w:r>
      <w:r>
        <w:t xml:space="preserve">This document is issued in accordance with Colombian commercial law. For questions, contact procurement@hospitalsanrafael.co or visit Calle 45 No. 12-34, Bogotá D.C.</w:t>
      </w:r>
      <w:r>
        <w:br/>
      </w:r>
      <w:r>
        <w:t xml:space="preserve">© 2025 Hospital San Rafael de Bogotá S.A.S.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Nursing Services - Bogotá, Colombia</dc:title>
  <dc:creator/>
  <dc:language>en</dc:language>
  <cp:keywords/>
  <dcterms:created xsi:type="dcterms:W3CDTF">2026-10-10T08:41:23Z</dcterms:created>
  <dcterms:modified xsi:type="dcterms:W3CDTF">2026-10-10T08:41:23Z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