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Medellín Health Services S.A.S.</w:t>
      </w:r>
    </w:p>
    <w:p>
      <w:pPr>
        <w:pStyle w:val="BodyText"/>
      </w:pPr>
      <w:r>
        <w:t xml:space="preserve">Calle 43 # 52-180, El Poblado, Medellín, Antioquia, Colombia</w:t>
      </w:r>
    </w:p>
    <w:p>
      <w:pPr>
        <w:pStyle w:val="BodyText"/>
      </w:pPr>
      <w:r>
        <w:t xml:space="preserve">NIT: 900.456.789-1 | Phone: +57 (604) 444 5566 | Email: procurement@medellinhealth.co</w:t>
      </w:r>
    </w:p>
    <w:p>
      <w:pPr>
        <w:pStyle w:val="BodyText"/>
      </w:pPr>
      <w:r>
        <w:t xml:space="preserve">Document Reference: PO-MED-2025-00482 | Valid in Colombia Medellín and all departments of Antioquia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PO-MED-2025-00482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July 1,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Colombian Peso (COP)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DAP Medellín, Colombia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Andina Nursing Solutions Ltda.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La Playa # 45-22, Envigado, Antioquia, Colombia</w:t>
      </w:r>
    </w:p>
    <w:p>
      <w:pPr>
        <w:pStyle w:val="BodyText"/>
      </w:pPr>
      <w:r>
        <w:rPr>
          <w:bCs/>
          <w:b/>
        </w:rPr>
        <w:t xml:space="preserve">NIT:</w:t>
      </w:r>
      <w:r>
        <w:t xml:space="preserve"> </w:t>
      </w:r>
      <w:r>
        <w:t xml:space="preserve">890.123.456-7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Dra. Carolina Restrepo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(604) 555 7788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contracts@andinanursing.co</w:t>
      </w:r>
    </w:p>
    <w:bookmarkEnd w:id="22"/>
    <w:p>
      <w:pPr>
        <w:pStyle w:val="BodyText"/>
      </w:pPr>
      <w:r>
        <w:t xml:space="preserve">Line Items – Nurse Services and Related Procurement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Nurse (RN) – Full-time clinical placement, 40 hrs/week, Ward 3, Hospital San Vicente de Paúl, Colombia Medellín. Includes professional liability insurance and mandatory continuing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Nurse – ICU / Critical Care certification, 48 hrs/week with night shift differential. Nurse must hold active registration with the Colombian Nursing Council (Consejo de Enfermería de Colombia).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Practitioner – Outpatient clinic services, El Poblado district, Colombia Medellín. Includes administrative support and electronic health record access.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kit per Nurse – Nitrile gloves (1000 pairs), N95 masks (200 units), face shields (10 units), isolation gowns (50 units). Delivered to facility in Colombia Medellín.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Training Program – Infection control, patient safety, and emergency response certification. Conducted on-site in Colombia Medellín over 5 consecutive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supplies restocking for Nurse stations – IV kits, syringes, bandages, antiseptic solutions, and documentation forms. Monthly delivery to Colombia Medellín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37,450,000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IVA (19% VAT – Colombia)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7,115,500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44,565,500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Medellín Health Services S.A.S. and governs the procurement of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services, medical supplies, and associated training programs to be delivered within the city of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and its metropolitan area.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professional license issued by the Colombian Ministry of Health and Social Protection, and must be registered with the local Nursing Council operating in</w:t>
      </w:r>
      <w:r>
        <w:t xml:space="preserve"> </w:t>
      </w:r>
      <w:r>
        <w:t xml:space="preserve">Colombia Medellín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shall ensure that every</w:t>
      </w:r>
      <w:r>
        <w:t xml:space="preserve"> </w:t>
      </w:r>
      <w:r>
        <w:t xml:space="preserve">Nurse</w:t>
      </w:r>
      <w:r>
        <w:t xml:space="preserve"> </w:t>
      </w:r>
      <w:r>
        <w:t xml:space="preserve">placed at the facility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carries comprehensive professional liability insurance with a minimum coverage of COP 500,000,000 per incident, valid throughout the contract term.</w:t>
      </w:r>
    </w:p>
    <w:p>
      <w:pPr>
        <w:numPr>
          <w:ilvl w:val="0"/>
          <w:numId w:val="1001"/>
        </w:numPr>
        <w:pStyle w:val="Compact"/>
      </w:pPr>
      <w:r>
        <w:t xml:space="preserve">Delivery of all physical goods (PPE, medical supplies) shall be made to the receiving warehouse at Calle 43 # 52-180, El Poblado,</w:t>
      </w:r>
      <w:r>
        <w:t xml:space="preserve"> </w:t>
      </w:r>
      <w:r>
        <w:t xml:space="preserve">Colombia Medellín</w:t>
      </w:r>
      <w:r>
        <w:t xml:space="preserve">, between 08:00 and 16:00 hours, Monday through Friday. The supplier bears all transportation costs within the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metropolitan zone.</w:t>
      </w:r>
    </w:p>
    <w:p>
      <w:pPr>
        <w:numPr>
          <w:ilvl w:val="0"/>
          <w:numId w:val="1001"/>
        </w:numPr>
        <w:pStyle w:val="Compact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processed via bank transfer to the supplier's designated account in Colombian Pesos (COP) within thirty (30) calendar days of receipt of a valid invoice. Late payments shall accrue interest at the rate established by the Colombian Superintendencia Financiera.</w:t>
      </w:r>
    </w:p>
    <w:p>
      <w:pPr>
        <w:numPr>
          <w:ilvl w:val="0"/>
          <w:numId w:val="1001"/>
        </w:numPr>
        <w:pStyle w:val="Compact"/>
      </w:pPr>
      <w:r>
        <w:t xml:space="preserve">The supplier guarantees that the</w:t>
      </w:r>
      <w:r>
        <w:t xml:space="preserve"> </w:t>
      </w:r>
      <w:r>
        <w:t xml:space="preserve">Nurse</w:t>
      </w:r>
      <w:r>
        <w:t xml:space="preserve"> </w:t>
      </w:r>
      <w:r>
        <w:t xml:space="preserve">workforce will comply with all labor regulations of the Republic of Colombia, including but not limited to the Código Sustantivo del Trabajo, and all local ordinances applicable in</w:t>
      </w:r>
      <w:r>
        <w:t xml:space="preserve"> </w:t>
      </w:r>
      <w:r>
        <w:t xml:space="preserve">Colombia Medellín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modification, amendment, or cancellation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executed in writing and signed by authorized representatives of both parties. Verbal agreements regarding</w:t>
      </w:r>
      <w:r>
        <w:t xml:space="preserve"> </w:t>
      </w:r>
      <w:r>
        <w:t xml:space="preserve">Nurse</w:t>
      </w:r>
      <w:r>
        <w:t xml:space="preserve"> </w:t>
      </w:r>
      <w:r>
        <w:t xml:space="preserve">assignments or service changes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shall not be binding.</w:t>
      </w:r>
    </w:p>
    <w:p>
      <w:pPr>
        <w:numPr>
          <w:ilvl w:val="0"/>
          <w:numId w:val="1001"/>
        </w:numPr>
        <w:pStyle w:val="Compact"/>
      </w:pPr>
      <w:r>
        <w:t xml:space="preserve">In the event of a</w:t>
      </w:r>
      <w:r>
        <w:t xml:space="preserve"> </w:t>
      </w:r>
      <w:r>
        <w:t xml:space="preserve">Nurse</w:t>
      </w:r>
      <w:r>
        <w:t xml:space="preserve"> </w:t>
      </w:r>
      <w:r>
        <w:t xml:space="preserve">absence exceeding three (3) consecutive business days, the supplier shall provide a qualified replacement</w:t>
      </w:r>
      <w:r>
        <w:t xml:space="preserve"> </w:t>
      </w:r>
      <w:r>
        <w:t xml:space="preserve">Nurse</w:t>
      </w:r>
      <w:r>
        <w:t xml:space="preserve"> </w:t>
      </w:r>
      <w:r>
        <w:t xml:space="preserve">within forty-eight (48) hours at no additional cost to the buyer, maintaining the same level of certification and experience.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commercial laws of the Republic of Colombia. Any disputes arising from the interpretation or execution of this document shall be resolved by the competent commercial courts of</w:t>
      </w:r>
      <w:r>
        <w:t xml:space="preserve"> </w:t>
      </w:r>
      <w:r>
        <w:t xml:space="preserve">Colombia Medellín</w:t>
      </w:r>
      <w:r>
        <w:t xml:space="preserve">, Antioquia.</w:t>
      </w:r>
    </w:p>
    <w:p>
      <w:pPr>
        <w:numPr>
          <w:ilvl w:val="0"/>
          <w:numId w:val="1001"/>
        </w:numPr>
        <w:pStyle w:val="Compact"/>
      </w:pPr>
      <w:r>
        <w:t xml:space="preserve">The supplier acknowledges that 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operating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are subject to the buyer's internal policies, code of conduct, and patient confidentiality protocols in compliance with Ley 1581 de 2012 (Data Protection Law of Colombia).</w:t>
      </w:r>
    </w:p>
    <w:p>
      <w:pPr>
        <w:pStyle w:val="FirstParagraph"/>
      </w:pPr>
      <w:r>
        <w:t xml:space="preserve">Authorized Signatures</w:t>
      </w:r>
    </w:p>
    <w:p>
      <w:pPr>
        <w:pStyle w:val="BodyText"/>
      </w:pPr>
      <w:r>
        <w:rPr>
          <w:bCs/>
          <w:b/>
        </w:rPr>
        <w:t xml:space="preserve">For Medellín Health Services S.A.S. (Buyer)</w:t>
      </w:r>
    </w:p>
    <w:p>
      <w:pPr>
        <w:pStyle w:val="BodyText"/>
      </w:pPr>
      <w:r>
        <w:t xml:space="preserve">Ing. Ricardo Valencia Torres</w:t>
      </w:r>
    </w:p>
    <w:p>
      <w:pPr>
        <w:pStyle w:val="BodyText"/>
      </w:pPr>
      <w:r>
        <w:t xml:space="preserve">Director de Compras y Abastecimiento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Andina Nursing Solutions Ltda. (Supplier)</w:t>
      </w:r>
    </w:p>
    <w:p>
      <w:pPr>
        <w:pStyle w:val="BodyText"/>
      </w:pPr>
      <w:r>
        <w:t xml:space="preserve">Dra. Carolina Restrepo Gómez</w:t>
      </w:r>
    </w:p>
    <w:p>
      <w:pPr>
        <w:pStyle w:val="BodyText"/>
      </w:pPr>
      <w:r>
        <w:t xml:space="preserve">Gerente General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Purchase Order document is valid for 60 days from the date of issue. All services and deliveries are to be performed in Colombia Medellín, Antioquia, Republic of Colombia.</w:t>
      </w:r>
    </w:p>
    <w:p>
      <w:pPr>
        <w:pStyle w:val="BodyText"/>
      </w:pPr>
      <w:r>
        <w:t xml:space="preserve">Document generated by the Procurement Department – Medellín Health Services S.A.S. | PO-MED-2025-00482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Nurse Services - Colombia Medellín</dc:title>
  <dc:creator/>
  <dc:language>en</dc:language>
  <cp:keywords/>
  <dcterms:created xsi:type="dcterms:W3CDTF">2026-10-10T09:34:16Z</dcterms:created>
  <dcterms:modified xsi:type="dcterms:W3CDTF">2026-10-10T09:34:16Z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