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Jakarta,</w:t>
      </w:r>
      <w:r>
        <w:t xml:space="preserve"> </w:t>
      </w:r>
      <w:r>
        <w:t xml:space="preserve">Indonesia</w:t>
      </w:r>
    </w:p>
    <w:bookmarkStart w:id="20" w:name="purchase-order"/>
    <w:p>
      <w:pPr>
        <w:pStyle w:val="Heading1"/>
      </w:pPr>
      <w:r>
        <w:t xml:space="preserve">PURCHASE ORDER</w:t>
      </w:r>
    </w:p>
    <w:p>
      <w:pPr>
        <w:pStyle w:val="FirstParagraph"/>
      </w:pPr>
      <w:r>
        <w:t xml:space="preserve">Nursing Services Procurement</w:t>
      </w:r>
    </w:p>
    <w:p>
      <w:pPr>
        <w:pStyle w:val="BodyText"/>
      </w:pPr>
      <w:r>
        <w:t xml:space="preserve">PT Medika Nusantara Healthcare Group</w:t>
      </w:r>
    </w:p>
    <w:p>
      <w:pPr>
        <w:pStyle w:val="BodyText"/>
      </w:pPr>
      <w:r>
        <w:t xml:space="preserve">Jl. Jend. Sudirman Kav. 52-53, Jakarta Selatan, DKI Jakarta 12190, Indonesia</w:t>
      </w:r>
    </w:p>
    <w:p>
      <w:pPr>
        <w:pStyle w:val="BodyText"/>
      </w:pPr>
      <w:r>
        <w:t xml:space="preserve">Tel: +62-21-5790-1234 | Email: procurement@medikanusantara.co.id</w:t>
      </w:r>
    </w:p>
    <w:bookmarkEnd w:id="20"/>
    <w:bookmarkStart w:id="21" w:name="issued-by-buyer"/>
    <w:p>
      <w:pPr>
        <w:pStyle w:val="Heading3"/>
      </w:pPr>
      <w:r>
        <w:t xml:space="preserve">Issued By (Buyer)</w:t>
      </w:r>
    </w:p>
    <w:p>
      <w:pPr>
        <w:pStyle w:val="FirstParagraph"/>
      </w:pPr>
      <w:r>
        <w:rPr>
          <w:bCs/>
          <w:b/>
        </w:rPr>
        <w:t xml:space="preserve">PT Medika Nusantara Healthcare Group</w:t>
      </w:r>
      <w:r>
        <w:br/>
      </w:r>
      <w:r>
        <w:t xml:space="preserve">Address: Jl. Jend. Sudirman Kav. 52-53</w:t>
      </w:r>
      <w:r>
        <w:br/>
      </w:r>
      <w:r>
        <w:t xml:space="preserve">Jakarta Selatan, DKI Jakarta 12190</w:t>
      </w:r>
      <w:r>
        <w:br/>
      </w:r>
      <w:r>
        <w:t xml:space="preserve">Indonesia</w:t>
      </w:r>
      <w:r>
        <w:br/>
      </w:r>
      <w:r>
        <w:t xml:space="preserve">NPWP: 01.234.567.8-051.000</w:t>
      </w:r>
      <w:r>
        <w:br/>
      </w:r>
      <w:r>
        <w:t xml:space="preserve">Contact: Ibu Sari Wulandari, Procurement Manager</w:t>
      </w:r>
    </w:p>
    <w:bookmarkEnd w:id="21"/>
    <w:bookmarkStart w:id="22" w:name="supplied-by-vendor"/>
    <w:p>
      <w:pPr>
        <w:pStyle w:val="Heading3"/>
      </w:pPr>
      <w:r>
        <w:t xml:space="preserve">Supplied By (Vendor)</w:t>
      </w:r>
    </w:p>
    <w:p>
      <w:pPr>
        <w:pStyle w:val="FirstParagraph"/>
      </w:pPr>
      <w:r>
        <w:rPr>
          <w:bCs/>
          <w:b/>
        </w:rPr>
        <w:t xml:space="preserve">CV Sehat Prima Nursing Agency</w:t>
      </w:r>
      <w:r>
        <w:br/>
      </w:r>
      <w:r>
        <w:t xml:space="preserve">Address: Jl. Gatot Subroto No. 88</w:t>
      </w:r>
      <w:r>
        <w:br/>
      </w:r>
      <w:r>
        <w:t xml:space="preserve">Jakarta Pusat, DKI Jakarta 10310</w:t>
      </w:r>
      <w:r>
        <w:br/>
      </w:r>
      <w:r>
        <w:t xml:space="preserve">Indonesia</w:t>
      </w:r>
      <w:r>
        <w:br/>
      </w:r>
      <w:r>
        <w:t xml:space="preserve">NPWP: 09.876.543.2-051.000</w:t>
      </w:r>
      <w:r>
        <w:br/>
      </w:r>
      <w:r>
        <w:t xml:space="preserve">Contact: Bapak Andi Prasetyo, Director</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No.:</w:t>
            </w:r>
          </w:p>
        </w:tc>
        <w:tc>
          <w:tcPr/>
          <w:p>
            <w:pPr>
              <w:pStyle w:val="Compact"/>
              <w:jc w:val="left"/>
            </w:pPr>
            <w:r>
              <w:t xml:space="preserve">PO/MNH/2025/0047-JKT</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Commencement Date:</w:t>
            </w:r>
          </w:p>
        </w:tc>
        <w:tc>
          <w:tcPr/>
          <w:p>
            <w:pPr>
              <w:pStyle w:val="Compact"/>
              <w:jc w:val="left"/>
            </w:pPr>
            <w:r>
              <w:t xml:space="preserve">01 July 2025</w:t>
            </w:r>
          </w:p>
        </w:tc>
      </w:tr>
      <w:tr>
        <w:tc>
          <w:tcPr/>
          <w:p>
            <w:pPr>
              <w:pStyle w:val="Compact"/>
              <w:jc w:val="left"/>
            </w:pPr>
            <w:r>
              <w:t xml:space="preserve">Contract Duration:</w:t>
            </w:r>
          </w:p>
        </w:tc>
        <w:tc>
          <w:tcPr/>
          <w:p>
            <w:pPr>
              <w:pStyle w:val="Compact"/>
              <w:jc w:val="left"/>
            </w:pPr>
            <w:r>
              <w:t xml:space="preserve">12 (Twelve) Months, renewable</w:t>
            </w:r>
          </w:p>
        </w:tc>
      </w:tr>
      <w:tr>
        <w:tc>
          <w:tcPr/>
          <w:p>
            <w:pPr>
              <w:pStyle w:val="Compact"/>
              <w:jc w:val="left"/>
            </w:pPr>
            <w:r>
              <w:t xml:space="preserve">Service Location:</w:t>
            </w:r>
          </w:p>
        </w:tc>
        <w:tc>
          <w:tcPr/>
          <w:p>
            <w:pPr>
              <w:pStyle w:val="Compact"/>
              <w:jc w:val="left"/>
            </w:pPr>
            <w:r>
              <w:t xml:space="preserve">PT Medika Nusantara Hospital, Jakarta Selatan, Indonesia</w:t>
            </w:r>
          </w:p>
        </w:tc>
      </w:tr>
      <w:tr>
        <w:tc>
          <w:tcPr/>
          <w:p>
            <w:pPr>
              <w:pStyle w:val="Compact"/>
              <w:jc w:val="left"/>
            </w:pPr>
            <w:r>
              <w:t xml:space="preserve">Currency:</w:t>
            </w:r>
          </w:p>
        </w:tc>
        <w:tc>
          <w:tcPr/>
          <w:p>
            <w:pPr>
              <w:pStyle w:val="Compact"/>
              <w:jc w:val="left"/>
            </w:pPr>
            <w:r>
              <w:t xml:space="preserve">Indonesian Rupiah (IDR)</w:t>
            </w:r>
          </w:p>
        </w:tc>
      </w:tr>
      <w:tr>
        <w:tc>
          <w:tcPr/>
          <w:p>
            <w:pPr>
              <w:pStyle w:val="Compact"/>
              <w:jc w:val="left"/>
            </w:pPr>
            <w:r>
              <w:t xml:space="preserve">Payment Terms:</w:t>
            </w:r>
          </w:p>
        </w:tc>
        <w:tc>
          <w:tcPr/>
          <w:p>
            <w:pPr>
              <w:pStyle w:val="Compact"/>
              <w:jc w:val="left"/>
            </w:pPr>
            <w:r>
              <w:t xml:space="preserve">Net 30 days from invoice date</w:t>
            </w:r>
          </w:p>
        </w:tc>
      </w:tr>
    </w:tbl>
    <w:bookmarkStart w:id="23" w:name="line-items-nurse-services"/>
    <w:p>
      <w:pPr>
        <w:pStyle w:val="Heading2"/>
      </w:pPr>
      <w:r>
        <w:t xml:space="preserve">Line Items – Nurse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Nurse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(IDR)</w:t>
            </w:r>
          </w:p>
        </w:tc>
        <w:tc>
          <w:tcPr/>
          <w:p>
            <w:pPr>
              <w:pStyle w:val="Compact"/>
              <w:jc w:val="left"/>
            </w:pPr>
            <w:r>
              <w:t xml:space="preserve">Amount (IDR)</w:t>
            </w:r>
          </w:p>
        </w:tc>
      </w:tr>
      <w:tr>
        <w:tc>
          <w:tcPr/>
          <w:p>
            <w:pPr>
              <w:pStyle w:val="Compact"/>
              <w:jc w:val="left"/>
            </w:pPr>
            <w:r>
              <w:t xml:space="preserve">1</w:t>
            </w:r>
          </w:p>
        </w:tc>
        <w:tc>
          <w:tcPr/>
          <w:p>
            <w:pPr>
              <w:pStyle w:val="Compact"/>
              <w:jc w:val="left"/>
            </w:pPr>
            <w:r>
              <w:t xml:space="preserve">Registered Nurse (Ners) – General Ward Care, 24-hour shift coverage, minimum 3 years clinical experience in Indonesia Jakarta hospitals. Must hold valid STR (Surat Tanda Registrasi) issued by the Indonesian Nursing Council (PPNI).</w:t>
            </w:r>
          </w:p>
        </w:tc>
        <w:tc>
          <w:tcPr/>
          <w:p>
            <w:pPr>
              <w:pStyle w:val="Compact"/>
              <w:jc w:val="left"/>
            </w:pPr>
            <w:r>
              <w:t xml:space="preserve">4</w:t>
            </w:r>
          </w:p>
        </w:tc>
        <w:tc>
          <w:tcPr/>
          <w:p>
            <w:pPr>
              <w:pStyle w:val="Compact"/>
              <w:jc w:val="left"/>
            </w:pPr>
            <w:r>
              <w:t xml:space="preserve">Nurse / Month</w:t>
            </w:r>
          </w:p>
        </w:tc>
        <w:tc>
          <w:tcPr/>
          <w:p>
            <w:pPr>
              <w:pStyle w:val="Compact"/>
              <w:jc w:val="left"/>
            </w:pPr>
            <w:r>
              <w:t xml:space="preserve">12,500,000</w:t>
            </w:r>
          </w:p>
        </w:tc>
        <w:tc>
          <w:tcPr/>
          <w:p>
            <w:pPr>
              <w:pStyle w:val="Compact"/>
              <w:jc w:val="left"/>
            </w:pPr>
            <w:r>
              <w:t xml:space="preserve">50,000,000</w:t>
            </w:r>
          </w:p>
        </w:tc>
      </w:tr>
      <w:tr>
        <w:tc>
          <w:tcPr/>
          <w:p>
            <w:pPr>
              <w:pStyle w:val="Compact"/>
              <w:jc w:val="left"/>
            </w:pPr>
            <w:r>
              <w:t xml:space="preserve">2</w:t>
            </w:r>
          </w:p>
        </w:tc>
        <w:tc>
          <w:tcPr/>
          <w:p>
            <w:pPr>
              <w:pStyle w:val="Compact"/>
              <w:jc w:val="left"/>
            </w:pPr>
            <w:r>
              <w:t xml:space="preserve">Specialist Nurse – Intensive Care Unit (ICU), certified in critical care nursing per Indonesian Ministry of Health standards. Required to operate within Jakarta Selatan medical district.</w:t>
            </w:r>
          </w:p>
        </w:tc>
        <w:tc>
          <w:tcPr/>
          <w:p>
            <w:pPr>
              <w:pStyle w:val="Compact"/>
              <w:jc w:val="left"/>
            </w:pPr>
            <w:r>
              <w:t xml:space="preserve">2</w:t>
            </w:r>
          </w:p>
        </w:tc>
        <w:tc>
          <w:tcPr/>
          <w:p>
            <w:pPr>
              <w:pStyle w:val="Compact"/>
              <w:jc w:val="left"/>
            </w:pPr>
            <w:r>
              <w:t xml:space="preserve">Nurse / Month</w:t>
            </w:r>
          </w:p>
        </w:tc>
        <w:tc>
          <w:tcPr/>
          <w:p>
            <w:pPr>
              <w:pStyle w:val="Compact"/>
              <w:jc w:val="left"/>
            </w:pPr>
            <w:r>
              <w:t xml:space="preserve">18,000,000</w:t>
            </w:r>
          </w:p>
        </w:tc>
        <w:tc>
          <w:tcPr/>
          <w:p>
            <w:pPr>
              <w:pStyle w:val="Compact"/>
              <w:jc w:val="left"/>
            </w:pPr>
            <w:r>
              <w:t xml:space="preserve">36,000,000</w:t>
            </w:r>
          </w:p>
        </w:tc>
      </w:tr>
      <w:tr>
        <w:tc>
          <w:tcPr/>
          <w:p>
            <w:pPr>
              <w:pStyle w:val="Compact"/>
              <w:jc w:val="left"/>
            </w:pPr>
            <w:r>
              <w:t xml:space="preserve">3</w:t>
            </w:r>
          </w:p>
        </w:tc>
        <w:tc>
          <w:tcPr/>
          <w:p>
            <w:pPr>
              <w:pStyle w:val="Compact"/>
              <w:jc w:val="left"/>
            </w:pPr>
            <w:r>
              <w:t xml:space="preserve">Midwife Nurse (Bidan) – Maternity and Postnatal Care Unit, licensed by the Indonesian Midwifery Council. Deployment at Jakarta Selatan facility.</w:t>
            </w:r>
          </w:p>
        </w:tc>
        <w:tc>
          <w:tcPr/>
          <w:p>
            <w:pPr>
              <w:pStyle w:val="Compact"/>
              <w:jc w:val="left"/>
            </w:pPr>
            <w:r>
              <w:t xml:space="preserve">3</w:t>
            </w:r>
          </w:p>
        </w:tc>
        <w:tc>
          <w:tcPr/>
          <w:p>
            <w:pPr>
              <w:pStyle w:val="Compact"/>
              <w:jc w:val="left"/>
            </w:pPr>
            <w:r>
              <w:t xml:space="preserve">Nurse / Month</w:t>
            </w:r>
          </w:p>
        </w:tc>
        <w:tc>
          <w:tcPr/>
          <w:p>
            <w:pPr>
              <w:pStyle w:val="Compact"/>
              <w:jc w:val="left"/>
            </w:pPr>
            <w:r>
              <w:t xml:space="preserve">14,000,000</w:t>
            </w:r>
          </w:p>
        </w:tc>
        <w:tc>
          <w:tcPr/>
          <w:p>
            <w:pPr>
              <w:pStyle w:val="Compact"/>
              <w:jc w:val="left"/>
            </w:pPr>
            <w:r>
              <w:t xml:space="preserve">42,000,000</w:t>
            </w:r>
          </w:p>
        </w:tc>
      </w:tr>
      <w:tr>
        <w:tc>
          <w:tcPr/>
          <w:p>
            <w:pPr>
              <w:pStyle w:val="Compact"/>
              <w:jc w:val="left"/>
            </w:pPr>
            <w:r>
              <w:t xml:space="preserve">4</w:t>
            </w:r>
          </w:p>
        </w:tc>
        <w:tc>
          <w:tcPr/>
          <w:p>
            <w:pPr>
              <w:pStyle w:val="Compact"/>
              <w:jc w:val="left"/>
            </w:pPr>
            <w:r>
              <w:t xml:space="preserve">Nurse Supervisor / Head Nurse – Administrative and clinical oversight of all nursing staff at the Jakarta facility. Minimum 7 years experience in Indonesian hospital settings.</w:t>
            </w:r>
          </w:p>
        </w:tc>
        <w:tc>
          <w:tcPr/>
          <w:p>
            <w:pPr>
              <w:pStyle w:val="Compact"/>
              <w:jc w:val="left"/>
            </w:pPr>
            <w:r>
              <w:t xml:space="preserve">1</w:t>
            </w:r>
          </w:p>
        </w:tc>
        <w:tc>
          <w:tcPr/>
          <w:p>
            <w:pPr>
              <w:pStyle w:val="Compact"/>
              <w:jc w:val="left"/>
            </w:pPr>
            <w:r>
              <w:t xml:space="preserve">Nurse / Month</w:t>
            </w:r>
          </w:p>
        </w:tc>
        <w:tc>
          <w:tcPr/>
          <w:p>
            <w:pPr>
              <w:pStyle w:val="Compact"/>
              <w:jc w:val="left"/>
            </w:pPr>
            <w:r>
              <w:t xml:space="preserve">25,000,000</w:t>
            </w:r>
          </w:p>
        </w:tc>
        <w:tc>
          <w:tcPr/>
          <w:p>
            <w:pPr>
              <w:pStyle w:val="Compact"/>
              <w:jc w:val="left"/>
            </w:pPr>
            <w:r>
              <w:t xml:space="preserve">25,000,000</w:t>
            </w:r>
          </w:p>
        </w:tc>
      </w:tr>
      <w:tr>
        <w:tc>
          <w:tcPr/>
          <w:p>
            <w:pPr>
              <w:pStyle w:val="Compact"/>
              <w:jc w:val="left"/>
            </w:pPr>
            <w:r>
              <w:t xml:space="preserve">5</w:t>
            </w:r>
          </w:p>
        </w:tc>
        <w:tc>
          <w:tcPr/>
          <w:p>
            <w:pPr>
              <w:pStyle w:val="Compact"/>
              <w:jc w:val="left"/>
            </w:pPr>
            <w:r>
              <w:t xml:space="preserve">On-call Emergency Nurse – Available for 24/7 emergency response at the Jakarta Selatan hospital. Must be registered with the Indonesian Emergency Medical Services (PSC 119 Jakarta).</w:t>
            </w:r>
          </w:p>
        </w:tc>
        <w:tc>
          <w:tcPr/>
          <w:p>
            <w:pPr>
              <w:pStyle w:val="Compact"/>
              <w:jc w:val="left"/>
            </w:pPr>
            <w:r>
              <w:t xml:space="preserve">2</w:t>
            </w:r>
          </w:p>
        </w:tc>
        <w:tc>
          <w:tcPr/>
          <w:p>
            <w:pPr>
              <w:pStyle w:val="Compact"/>
              <w:jc w:val="left"/>
            </w:pPr>
            <w:r>
              <w:t xml:space="preserve">Nurse / Month</w:t>
            </w:r>
          </w:p>
        </w:tc>
        <w:tc>
          <w:tcPr/>
          <w:p>
            <w:pPr>
              <w:pStyle w:val="Compact"/>
              <w:jc w:val="left"/>
            </w:pPr>
            <w:r>
              <w:t xml:space="preserve">16,000,000</w:t>
            </w:r>
          </w:p>
        </w:tc>
        <w:tc>
          <w:tcPr/>
          <w:p>
            <w:pPr>
              <w:pStyle w:val="Compact"/>
              <w:jc w:val="left"/>
            </w:pPr>
            <w:r>
              <w:t xml:space="preserve">32,000,000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(Monthly)</w:t>
            </w:r>
          </w:p>
        </w:tc>
        <w:tc>
          <w:tcPr/>
          <w:p>
            <w:pPr>
              <w:pStyle w:val="Compact"/>
              <w:jc w:val="right"/>
            </w:pPr>
            <w:r>
              <w:t xml:space="preserve">IDR 185,000,000</w:t>
            </w:r>
          </w:p>
        </w:tc>
      </w:tr>
      <w:tr>
        <w:tc>
          <w:tcPr/>
          <w:p>
            <w:pPr>
              <w:pStyle w:val="Compact"/>
              <w:jc w:val="left"/>
            </w:pPr>
            <w:r>
              <w:t xml:space="preserve">VAT (PPN) 11%</w:t>
            </w:r>
          </w:p>
        </w:tc>
        <w:tc>
          <w:tcPr/>
          <w:p>
            <w:pPr>
              <w:pStyle w:val="Compact"/>
              <w:jc w:val="right"/>
            </w:pPr>
            <w:r>
              <w:t xml:space="preserve">IDR 20,350,000</w:t>
            </w:r>
          </w:p>
        </w:tc>
      </w:tr>
      <w:tr>
        <w:tc>
          <w:tcPr/>
          <w:p>
            <w:pPr>
              <w:pStyle w:val="Compact"/>
              <w:jc w:val="left"/>
            </w:pPr>
            <w:r>
              <w:t xml:space="preserve">Annual Subtotal (12 Months)</w:t>
            </w:r>
          </w:p>
        </w:tc>
        <w:tc>
          <w:tcPr/>
          <w:p>
            <w:pPr>
              <w:pStyle w:val="Compact"/>
              <w:jc w:val="right"/>
            </w:pPr>
            <w:r>
              <w:t xml:space="preserve">IDR 2,220,000,000</w:t>
            </w:r>
          </w:p>
        </w:tc>
      </w:tr>
      <w:tr>
        <w:tc>
          <w:tcPr/>
          <w:p>
            <w:pPr>
              <w:pStyle w:val="Compact"/>
              <w:jc w:val="left"/>
            </w:pPr>
            <w:r>
              <w:t xml:space="preserve">Annual VAT (PPN) 11%</w:t>
            </w:r>
          </w:p>
        </w:tc>
        <w:tc>
          <w:tcPr/>
          <w:p>
            <w:pPr>
              <w:pStyle w:val="Compact"/>
              <w:jc w:val="right"/>
            </w:pPr>
            <w:r>
              <w:t xml:space="preserve">IDR 244,200,000</w:t>
            </w:r>
          </w:p>
        </w:tc>
      </w:tr>
      <w:tr>
        <w:tc>
          <w:tcPr/>
          <w:p>
            <w:pPr>
              <w:pStyle w:val="Compact"/>
              <w:jc w:val="left"/>
            </w:pPr>
            <w:r>
              <w:t xml:space="preserve">Grand Total (Annual)</w:t>
            </w:r>
          </w:p>
        </w:tc>
        <w:tc>
          <w:tcPr/>
          <w:p>
            <w:pPr>
              <w:pStyle w:val="Compact"/>
              <w:jc w:val="right"/>
            </w:pPr>
            <w:r>
              <w:t xml:space="preserve">IDR 2,464,200,000</w:t>
            </w:r>
          </w:p>
        </w:tc>
      </w:tr>
    </w:tbl>
    <w:bookmarkEnd w:id="23"/>
    <w:bookmarkStart w:id="24" w:name="terms-and-conditions"/>
    <w:p>
      <w:pPr>
        <w:pStyle w:val="Heading2"/>
      </w:pPr>
      <w:r>
        <w:t xml:space="preserve">Terms and Conditions</w:t>
      </w:r>
    </w:p>
    <w:p>
      <w:pPr>
        <w:numPr>
          <w:ilvl w:val="0"/>
          <w:numId w:val="1001"/>
        </w:numPr>
        <w:pStyle w:val="Compact"/>
      </w:pPr>
      <w:r>
        <w:rPr>
          <w:bCs/>
          <w:b/>
        </w:rPr>
        <w:t xml:space="preserve">Scope of Service:</w:t>
      </w:r>
      <w:r>
        <w:t xml:space="preserve"> </w:t>
      </w:r>
      <w:r>
        <w:t xml:space="preserve">This Purchase Order is issued by PT Medika Nusantara Healthcare Group for the procurement of qualified Nurse services to be rendered at our hospital facility located in Jakarta Selatan, DKI Jakarta, Indonesia. All Nurse personnel must be fully licensed and registered with the relevant Indonesian health authorities, including the Indonesian Nursing Council (PPNI) and hold a valid Surat Tanda Registrasi (STR).</w:t>
      </w:r>
    </w:p>
    <w:p>
      <w:pPr>
        <w:numPr>
          <w:ilvl w:val="0"/>
          <w:numId w:val="1001"/>
        </w:numPr>
        <w:pStyle w:val="Compact"/>
      </w:pPr>
      <w:r>
        <w:rPr>
          <w:bCs/>
          <w:b/>
        </w:rPr>
        <w:t xml:space="preserve">Compliance with Indonesian Law:</w:t>
      </w:r>
      <w:r>
        <w:t xml:space="preserve"> </w:t>
      </w:r>
      <w:r>
        <w:t xml:space="preserve">All Nurse personnel engaged under this Purchase Order shall comply with the Indonesian Health Law (Undang-Undang No. 17 Tahun 2023), the Nursing Profession Law (Undang-Undang No. 38 Tahun 2014), and all regulations issued by the Ministry of Health of the Republic of Indonesia. The vendor shall ensure that all Nurse staff possess valid work permits and professional certifications recognized within Indonesia Jakarta and the broader national jurisdiction.</w:t>
      </w:r>
    </w:p>
    <w:p>
      <w:pPr>
        <w:numPr>
          <w:ilvl w:val="0"/>
          <w:numId w:val="1001"/>
        </w:numPr>
        <w:pStyle w:val="Compact"/>
      </w:pPr>
      <w:r>
        <w:rPr>
          <w:bCs/>
          <w:b/>
        </w:rPr>
        <w:t xml:space="preserve">Payment Schedule:</w:t>
      </w:r>
      <w:r>
        <w:t xml:space="preserve"> </w:t>
      </w:r>
      <w:r>
        <w:t xml:space="preserve">Payment shall be made monthly via bank transfer to the vendor's designated account in Indonesia Jakarta. Invoices must be submitted by the 5th of each month for the preceding month's Nurse services rendered. Payment is due within thirty (30) calendar days of the invoice date. All payments shall be processed in Indonesian Rupiah (IDR) through a licensed Indonesian banking institution.</w:t>
      </w:r>
    </w:p>
    <w:p>
      <w:pPr>
        <w:numPr>
          <w:ilvl w:val="0"/>
          <w:numId w:val="1001"/>
        </w:numPr>
        <w:pStyle w:val="Compact"/>
      </w:pPr>
      <w:r>
        <w:rPr>
          <w:bCs/>
          <w:b/>
        </w:rPr>
        <w:t xml:space="preserve">Performance Standards:</w:t>
      </w:r>
      <w:r>
        <w:t xml:space="preserve"> </w:t>
      </w:r>
      <w:r>
        <w:t xml:space="preserve">The Nurse personnel must adhere to the clinical protocols and quality standards established by PT Medika Nusantara Healthcare Group and the Indonesian Hospital Accreditation Board (Komisi Akreditasi Rumah Sakit). Failure to meet performance benchmarks for two consecutive months shall entitle the buyer to terminate this Purchase Order with thirty (30) days written notice.</w:t>
      </w:r>
    </w:p>
    <w:p>
      <w:pPr>
        <w:numPr>
          <w:ilvl w:val="0"/>
          <w:numId w:val="1001"/>
        </w:numPr>
        <w:pStyle w:val="Compact"/>
      </w:pPr>
      <w:r>
        <w:rPr>
          <w:bCs/>
          <w:b/>
        </w:rPr>
        <w:t xml:space="preserve">Insurance and Liability:</w:t>
      </w:r>
      <w:r>
        <w:t xml:space="preserve"> </w:t>
      </w:r>
      <w:r>
        <w:t xml:space="preserve">The vendor shall maintain comprehensive professional liability insurance covering all Nurse personnel deployed at the Jakarta facility. The insurance coverage shall be no less than IDR 5,000,000,000 per incident. The vendor assumes full responsibility for any claims arising from the negligence or malpractice of the Nurse staff assigned under this Purchase Order.</w:t>
      </w:r>
    </w:p>
    <w:p>
      <w:pPr>
        <w:numPr>
          <w:ilvl w:val="0"/>
          <w:numId w:val="1001"/>
        </w:numPr>
        <w:pStyle w:val="Compact"/>
      </w:pPr>
      <w:r>
        <w:rPr>
          <w:bCs/>
          <w:b/>
        </w:rPr>
        <w:t xml:space="preserve">Confidentiality:</w:t>
      </w:r>
      <w:r>
        <w:t xml:space="preserve"> </w:t>
      </w:r>
      <w:r>
        <w:t xml:space="preserve">All Nurse personnel shall sign a Non-Disclosure Agreement (NDA) in accordance with Indonesian data protection law (Undang-Undang No. 27 Tahun 2022 concerning Personal Data Protection). Patient records and medical information accessed during service delivery in Jakarta shall remain strictly confidential.</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material breach, termination may be effected immediately upon written notice. Upon termination, all outstanding Nurse service fees for completed periods shall be settled within fifteen (15) business days.</w:t>
      </w:r>
    </w:p>
    <w:p>
      <w:pPr>
        <w:numPr>
          <w:ilvl w:val="0"/>
          <w:numId w:val="1001"/>
        </w:numPr>
        <w:pStyle w:val="Compact"/>
      </w:pPr>
      <w:r>
        <w:rPr>
          <w:bCs/>
          <w:b/>
        </w:rPr>
        <w:t xml:space="preserve">Governing Law and Dispute Resolution:</w:t>
      </w:r>
      <w:r>
        <w:t xml:space="preserve"> </w:t>
      </w:r>
      <w:r>
        <w:t xml:space="preserve">This Purchase Order shall be governed by and construed in accordance with the laws of the Republic of Indonesia. Any disputes arising from this Purchase Order shall be resolved through mediation in Jakarta, Indonesia, and failing mediation, shall be submitted to the competent court in Jakarta Selatan, DKI Jakarta.</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mandates, or public health emergencies as declared by the Indonesian government for the Jakarta region.</w:t>
      </w:r>
    </w:p>
    <w:p>
      <w:pPr>
        <w:pStyle w:val="FirstParagraph"/>
      </w:pPr>
      <w:r>
        <w:rPr>
          <w:bCs/>
          <w:b/>
        </w:rPr>
        <w:t xml:space="preserve">Prepared and Authorized By (Buyer)</w:t>
      </w:r>
    </w:p>
    <w:p>
      <w:pPr>
        <w:pStyle w:val="BodyText"/>
      </w:pPr>
      <w:r>
        <w:rPr>
          <w:bCs/>
          <w:b/>
        </w:rPr>
        <w:t xml:space="preserve">Ibu Sari Wulandari</w:t>
      </w:r>
      <w:r>
        <w:br/>
      </w:r>
      <w:r>
        <w:t xml:space="preserve">Procurement Manager</w:t>
      </w:r>
      <w:r>
        <w:br/>
      </w:r>
      <w:r>
        <w:t xml:space="preserve">PT Medika Nusantara Healthcare Group</w:t>
      </w:r>
      <w:r>
        <w:br/>
      </w:r>
      <w:r>
        <w:t xml:space="preserve">Jakarta, Indonesia</w:t>
      </w:r>
      <w:r>
        <w:br/>
      </w:r>
      <w:r>
        <w:t xml:space="preserve">Date: 15 June 2025</w:t>
      </w:r>
    </w:p>
    <w:p>
      <w:pPr>
        <w:pStyle w:val="BodyText"/>
      </w:pPr>
      <w:r>
        <w:rPr>
          <w:bCs/>
          <w:b/>
        </w:rPr>
        <w:t xml:space="preserve">Accepted and Confirmed By (Vendor)</w:t>
      </w:r>
    </w:p>
    <w:p>
      <w:pPr>
        <w:pStyle w:val="BodyText"/>
      </w:pPr>
      <w:r>
        <w:rPr>
          <w:bCs/>
          <w:b/>
        </w:rPr>
        <w:t xml:space="preserve">Bapak Andi Prasetyo</w:t>
      </w:r>
      <w:r>
        <w:br/>
      </w:r>
      <w:r>
        <w:t xml:space="preserve">Director</w:t>
      </w:r>
      <w:r>
        <w:br/>
      </w:r>
      <w:r>
        <w:t xml:space="preserve">CV Sehat Prima Nursing Agency</w:t>
      </w:r>
      <w:r>
        <w:br/>
      </w:r>
      <w:r>
        <w:t xml:space="preserve">Jakarta, Indonesia</w:t>
      </w:r>
      <w:r>
        <w:br/>
      </w:r>
      <w:r>
        <w:t xml:space="preserve">Date: _______________</w:t>
      </w:r>
    </w:p>
    <w:p>
      <w:pPr>
        <w:pStyle w:val="BodyText"/>
      </w:pPr>
      <w:r>
        <w:t xml:space="preserve">This Purchase Order document is valid for 30 days from the date of issue. This document is issued in duplicate, one copy for the Buyer and one copy for the Vendor. All references to Nurse services, procurement terms, and operational locations pertain specifically to the Indonesia Jakarta jurisdiction. Document Reference: PO/MNH/2025/0047-JKT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Nurse Services - Jakarta, Indonesia</dc:title>
  <dc:creator/>
  <dc:language>en</dc:language>
  <cp:keywords/>
  <dcterms:created xsi:type="dcterms:W3CDTF">2026-10-10T07:33:51Z</dcterms:created>
  <dcterms:modified xsi:type="dcterms:W3CDTF">2026-10-10T07:33:51Z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