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Official Procurement Document for Healthcare Personnel Services</w:t>
      </w:r>
    </w:p>
    <w:p>
      <w:pPr>
        <w:pStyle w:val="BodyText"/>
      </w:pPr>
      <w:r>
        <w:t xml:space="preserve">Issued in accordance with the regulations of the State of Israel, Tel Aviv District</w:t>
      </w:r>
    </w:p>
    <w:bookmarkEnd w:id="20"/>
    <w:p>
      <w:pPr>
        <w:pStyle w:val="BodyText"/>
      </w:pPr>
      <w:r>
        <w:rPr>
          <w:bCs/>
          <w:b/>
        </w:rPr>
        <w:t xml:space="preserve">Purchase Order No.:</w:t>
      </w:r>
      <w:r>
        <w:t xml:space="preserve"> </w:t>
      </w:r>
      <w:r>
        <w:t xml:space="preserve">PO-IL-TLV-2025-04872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Israeli New Shekel (ILS)</w:t>
      </w:r>
      <w:r>
        <w:br/>
      </w:r>
      <w:r>
        <w:rPr>
          <w:bCs/>
          <w:b/>
        </w:rPr>
        <w:t xml:space="preserve">Payment Terms:</w:t>
      </w:r>
      <w:r>
        <w:t xml:space="preserve"> </w:t>
      </w:r>
      <w:r>
        <w:t xml:space="preserve">Net 30 Days</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Name:</w:t>
            </w:r>
            <w:r>
              <w:t xml:space="preserve"> </w:t>
            </w:r>
            <w:r>
              <w:t xml:space="preserve">Tel Aviv Municipal Health Authority</w:t>
            </w:r>
            <w:r>
              <w:br/>
            </w:r>
            <w:r>
              <w:rPr>
                <w:bCs/>
                <w:b/>
              </w:rPr>
              <w:t xml:space="preserve">Address:</w:t>
            </w:r>
            <w:r>
              <w:t xml:space="preserve"> </w:t>
            </w:r>
            <w:r>
              <w:t xml:space="preserve">12 Allenby Street, Tel Aviv-Yafo, Israel 6610100</w:t>
            </w:r>
            <w:r>
              <w:br/>
            </w:r>
            <w:r>
              <w:rPr>
                <w:bCs/>
                <w:b/>
              </w:rPr>
              <w:t xml:space="preserve">Tax ID (VAT):</w:t>
            </w:r>
            <w:r>
              <w:t xml:space="preserve"> </w:t>
            </w:r>
            <w:r>
              <w:t xml:space="preserve">51-234-567-8</w:t>
            </w:r>
            <w:r>
              <w:br/>
            </w:r>
            <w:r>
              <w:rPr>
                <w:bCs/>
                <w:b/>
              </w:rPr>
              <w:t xml:space="preserve">Contact:</w:t>
            </w:r>
            <w:r>
              <w:t xml:space="preserve"> </w:t>
            </w:r>
            <w:r>
              <w:t xml:space="preserve">procurement@tlvhealth.gov.il</w:t>
            </w:r>
            <w:r>
              <w:br/>
            </w:r>
            <w:r>
              <w:rPr>
                <w:bCs/>
                <w:b/>
              </w:rPr>
              <w:t xml:space="preserve">Phone:</w:t>
            </w:r>
            <w:r>
              <w:t xml:space="preserve"> </w:t>
            </w:r>
            <w:r>
              <w:t xml:space="preserve">+972-3-623-4567</w:t>
            </w:r>
          </w:p>
        </w:tc>
        <w:tc>
          <w:tcPr/>
          <w:p>
            <w:pPr>
              <w:pStyle w:val="Compact"/>
              <w:jc w:val="left"/>
            </w:pPr>
            <w:r>
              <w:rPr>
                <w:bCs/>
                <w:b/>
              </w:rPr>
              <w:t xml:space="preserve">Name:</w:t>
            </w:r>
            <w:r>
              <w:t xml:space="preserve"> </w:t>
            </w:r>
            <w:r>
              <w:t xml:space="preserve">MedStaff Israel Ltd.</w:t>
            </w:r>
            <w:r>
              <w:br/>
            </w:r>
            <w:r>
              <w:rPr>
                <w:bCs/>
                <w:b/>
              </w:rPr>
              <w:t xml:space="preserve">Address:</w:t>
            </w:r>
            <w:r>
              <w:t xml:space="preserve"> </w:t>
            </w:r>
            <w:r>
              <w:t xml:space="preserve">45 Dizengoff Center, Tel Aviv, Israel 6500000</w:t>
            </w:r>
            <w:r>
              <w:br/>
            </w:r>
            <w:r>
              <w:rPr>
                <w:bCs/>
                <w:b/>
              </w:rPr>
              <w:t xml:space="preserve">Tax ID (VAT):</w:t>
            </w:r>
            <w:r>
              <w:t xml:space="preserve"> </w:t>
            </w:r>
            <w:r>
              <w:t xml:space="preserve">51-987-654-3</w:t>
            </w:r>
            <w:r>
              <w:br/>
            </w:r>
            <w:r>
              <w:rPr>
                <w:bCs/>
                <w:b/>
              </w:rPr>
              <w:t xml:space="preserve">Contact:</w:t>
            </w:r>
            <w:r>
              <w:t xml:space="preserve"> </w:t>
            </w:r>
            <w:r>
              <w:t xml:space="preserve">contracts@medstaffil.co.il</w:t>
            </w:r>
            <w:r>
              <w:br/>
            </w:r>
            <w:r>
              <w:rPr>
                <w:bCs/>
                <w:b/>
              </w:rPr>
              <w:t xml:space="preserve">Phone:</w:t>
            </w:r>
            <w:r>
              <w:t xml:space="preserve"> </w:t>
            </w:r>
            <w:r>
              <w:t xml:space="preserve">+972-3-512-8900</w:t>
            </w:r>
          </w:p>
        </w:tc>
      </w:tr>
    </w:tbl>
    <w:p>
      <w:pPr>
        <w:pStyle w:val="BodyText"/>
      </w:pPr>
      <w:r>
        <w:t xml:space="preserve">2. DESCRIPTION OF PURCHASED SERVICES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Total (ILS)</w:t>
            </w:r>
          </w:p>
        </w:tc>
      </w:tr>
      <w:tr>
        <w:tc>
          <w:tcPr/>
          <w:p>
            <w:pPr>
              <w:pStyle w:val="Compact"/>
              <w:jc w:val="left"/>
            </w:pPr>
            <w:r>
              <w:t xml:space="preserve">01</w:t>
            </w:r>
          </w:p>
        </w:tc>
        <w:tc>
          <w:tcPr/>
          <w:p>
            <w:pPr>
              <w:pStyle w:val="Compact"/>
              <w:jc w:val="left"/>
            </w:pPr>
            <w:r>
              <w:rPr>
                <w:bCs/>
                <w:b/>
              </w:rPr>
              <w:t xml:space="preserve">Registered Nurse – General Ward (Full-Time)</w:t>
            </w:r>
            <w:r>
              <w:br/>
            </w:r>
            <w:r>
              <w:t xml:space="preserve">Provision of a licensed Nurse for continuous patient care services at the Tel Aviv Municipal Hospital, including but not limited to: patient assessment, medication administration, wound care, vital signs monitoring, and coordination with the multidisciplinary medical team. The Nurse must hold a valid Israeli nursing license issued by the Ministry of Health, State of Israel, and possess a minimum of five (5) years of clinical experience in acute care settings within Israel Tel Aviv or equivalent recognized institutions.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rPr>
                <w:bCs/>
                <w:b/>
              </w:rPr>
              <w:t xml:space="preserve">Registered Nurse – Intensive Care Unit (Full-Time)</w:t>
            </w:r>
            <w:r>
              <w:br/>
            </w:r>
            <w:r>
              <w:t xml:space="preserve">Deployment of a specialized Nurse with ICU certification for critical patient monitoring, ventilator management, and emergency response protocols. The Nurse shall operate under the supervision of the Chief Medical Officer at the Tel Aviv facility and must comply with all clinical guidelines established by the Israeli Ministry of Health.</w:t>
            </w:r>
          </w:p>
        </w:tc>
        <w:tc>
          <w:tcPr/>
          <w:p>
            <w:pPr>
              <w:pStyle w:val="Compact"/>
              <w:jc w:val="left"/>
            </w:pPr>
            <w:r>
              <w:t xml:space="preserve">12 months</w:t>
            </w:r>
          </w:p>
        </w:tc>
        <w:tc>
          <w:tcPr/>
          <w:p>
            <w:pPr>
              <w:pStyle w:val="Compact"/>
              <w:jc w:val="left"/>
            </w:pPr>
            <w:r>
              <w:t xml:space="preserve">24,750.00</w:t>
            </w:r>
          </w:p>
        </w:tc>
        <w:tc>
          <w:tcPr/>
          <w:p>
            <w:pPr>
              <w:pStyle w:val="Compact"/>
              <w:jc w:val="left"/>
            </w:pPr>
            <w:r>
              <w:t xml:space="preserve">297,000.00</w:t>
            </w:r>
          </w:p>
        </w:tc>
      </w:tr>
      <w:tr>
        <w:tc>
          <w:tcPr/>
          <w:p>
            <w:pPr>
              <w:pStyle w:val="Compact"/>
              <w:jc w:val="left"/>
            </w:pPr>
            <w:r>
              <w:t xml:space="preserve">03</w:t>
            </w:r>
          </w:p>
        </w:tc>
        <w:tc>
          <w:tcPr/>
          <w:p>
            <w:pPr>
              <w:pStyle w:val="Compact"/>
              <w:jc w:val="left"/>
            </w:pPr>
            <w:r>
              <w:rPr>
                <w:bCs/>
                <w:b/>
              </w:rPr>
              <w:t xml:space="preserve">Supplementary Nurse Coverage – Weekend &amp; Holiday Shifts</w:t>
            </w:r>
            <w:r>
              <w:br/>
            </w:r>
            <w:r>
              <w:t xml:space="preserve">Additional Nurse staffing to ensure 24/7 coverage during weekends, public holidays, and peak admission periods in Israel Tel Aviv. This Purchase Order includes provisions for at least four (4) additional Nurse shifts per month, each shift lasting twelve (12) hours, to maintain the minimum staffing ratio mandated by Israeli healthcare regulations.</w:t>
            </w:r>
          </w:p>
        </w:tc>
        <w:tc>
          <w:tcPr/>
          <w:p>
            <w:pPr>
              <w:pStyle w:val="Compact"/>
              <w:jc w:val="left"/>
            </w:pPr>
            <w:r>
              <w:t xml:space="preserve">48 shifts</w:t>
            </w:r>
          </w:p>
        </w:tc>
        <w:tc>
          <w:tcPr/>
          <w:p>
            <w:pPr>
              <w:pStyle w:val="Compact"/>
              <w:jc w:val="left"/>
            </w:pPr>
            <w:r>
              <w:t xml:space="preserve">3,200.00</w:t>
            </w:r>
          </w:p>
        </w:tc>
        <w:tc>
          <w:tcPr/>
          <w:p>
            <w:pPr>
              <w:pStyle w:val="Compact"/>
              <w:jc w:val="left"/>
            </w:pPr>
            <w:r>
              <w:t xml:space="preserve">153,600.00</w:t>
            </w:r>
          </w:p>
        </w:tc>
      </w:tr>
      <w:tr>
        <w:tc>
          <w:tcPr/>
          <w:p>
            <w:pPr>
              <w:pStyle w:val="Compact"/>
              <w:jc w:val="left"/>
            </w:pPr>
            <w:r>
              <w:t xml:space="preserve">04</w:t>
            </w:r>
          </w:p>
        </w:tc>
        <w:tc>
          <w:tcPr/>
          <w:p>
            <w:pPr>
              <w:pStyle w:val="Compact"/>
              <w:jc w:val="left"/>
            </w:pPr>
            <w:r>
              <w:rPr>
                <w:bCs/>
                <w:b/>
              </w:rPr>
              <w:t xml:space="preserve">Continuing Professional Development &amp; Certification Renewal</w:t>
            </w:r>
            <w:r>
              <w:br/>
            </w:r>
            <w:r>
              <w:t xml:space="preserve">The supplier shall ensure that each Nurse assigned under this Purchase Order completes all mandatory continuing education hours as required by the Israeli Nursing Board. This includes annual CPR/BLS recertification, infection control training specific to Tel Aviv hospital protocols, and cultural competency workshops for serving the diverse patient population of Israel Tel Aviv.</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t xml:space="preserve">SUBTOTAL</w:t>
            </w:r>
          </w:p>
        </w:tc>
        <w:tc>
          <w:tcPr/>
          <w:p>
            <w:pPr>
              <w:pStyle w:val="Compact"/>
              <w:jc w:val="left"/>
            </w:pPr>
            <w:r>
              <w:t xml:space="preserve">684,600.00</w:t>
            </w:r>
          </w:p>
        </w:tc>
      </w:tr>
      <w:tr>
        <w:tc>
          <w:tcPr>
            <w:gridSpan w:val="4"/>
          </w:tcPr>
          <w:p>
            <w:pPr>
              <w:pStyle w:val="Compact"/>
              <w:jc w:val="right"/>
            </w:pPr>
            <w:r>
              <w:t xml:space="preserve">VAT (18%)</w:t>
            </w:r>
          </w:p>
        </w:tc>
        <w:tc>
          <w:tcPr/>
          <w:p>
            <w:pPr>
              <w:pStyle w:val="Compact"/>
              <w:jc w:val="left"/>
            </w:pPr>
            <w:r>
              <w:t xml:space="preserve">123,228.00</w:t>
            </w:r>
          </w:p>
        </w:tc>
      </w:tr>
      <w:tr>
        <w:tc>
          <w:tcPr>
            <w:gridSpan w:val="4"/>
          </w:tcPr>
          <w:p>
            <w:pPr>
              <w:pStyle w:val="Compact"/>
              <w:jc w:val="right"/>
            </w:pPr>
            <w:r>
              <w:t xml:space="preserve">GRAND TOTAL (ILS)</w:t>
            </w:r>
          </w:p>
        </w:tc>
        <w:tc>
          <w:tcPr/>
          <w:p>
            <w:pPr>
              <w:pStyle w:val="Compact"/>
              <w:jc w:val="left"/>
            </w:pPr>
            <w:r>
              <w:t xml:space="preserve">807,828.00</w:t>
            </w:r>
          </w:p>
        </w:tc>
      </w:tr>
    </w:tbl>
    <w:p>
      <w:pPr>
        <w:pStyle w:val="BodyText"/>
      </w:pPr>
      <w:r>
        <w:t xml:space="preserve">3. TERMS AND CONDITIONS</w:t>
      </w:r>
    </w:p>
    <w:p>
      <w:pPr>
        <w:numPr>
          <w:ilvl w:val="0"/>
          <w:numId w:val="1001"/>
        </w:numPr>
        <w:pStyle w:val="Compact"/>
      </w:pPr>
      <w:r>
        <w:rPr>
          <w:bCs/>
          <w:b/>
        </w:rPr>
        <w:t xml:space="preserve">Compliance with Israeli Law:</w:t>
      </w:r>
      <w:r>
        <w:t xml:space="preserve"> </w:t>
      </w:r>
      <w:r>
        <w:t xml:space="preserve">This Purchase Order is governed by the laws of the State of Israel. All services rendered by the Nurse personnel must comply with the Nursing Law, 5729-1969, and all subsequent amendments issued by the Knesset. The supplier warrants that every Nurse deployed holds a current, unrestricted license to practice in Israel Tel Aviv and the broader State of Israel.</w:t>
      </w:r>
    </w:p>
    <w:p>
      <w:pPr>
        <w:numPr>
          <w:ilvl w:val="0"/>
          <w:numId w:val="1001"/>
        </w:numPr>
        <w:pStyle w:val="Compact"/>
      </w:pPr>
      <w:r>
        <w:rPr>
          <w:bCs/>
          <w:b/>
        </w:rPr>
        <w:t xml:space="preserve">Service Location:</w:t>
      </w:r>
      <w:r>
        <w:t xml:space="preserve"> </w:t>
      </w:r>
      <w:r>
        <w:t xml:space="preserve">All Nurse services under this Purchase Order shall be performed exclusively at the designated facilities within the Tel Aviv-Yafo municipality, Israel. Relocation of services to any other location requires prior written amendment to this Purchase Order.</w:t>
      </w:r>
    </w:p>
    <w:p>
      <w:pPr>
        <w:numPr>
          <w:ilvl w:val="0"/>
          <w:numId w:val="1001"/>
        </w:numPr>
        <w:pStyle w:val="Compact"/>
      </w:pPr>
      <w:r>
        <w:rPr>
          <w:bCs/>
          <w:b/>
        </w:rPr>
        <w:t xml:space="preserve">Performance Standards:</w:t>
      </w:r>
      <w:r>
        <w:t xml:space="preserve"> </w:t>
      </w:r>
      <w:r>
        <w:t xml:space="preserve">The Nurse personnel shall adhere to the clinical protocols, patient safety standards, and documentation requirements established by the Tel Aviv Municipal Health Authority. Failure to meet performance benchmarks for two consecutive evaluation periods shall constitute grounds for termination of this Purchase Order with thirty (30) days' written notice.</w:t>
      </w:r>
    </w:p>
    <w:p>
      <w:pPr>
        <w:numPr>
          <w:ilvl w:val="0"/>
          <w:numId w:val="1001"/>
        </w:numPr>
        <w:pStyle w:val="Compact"/>
      </w:pPr>
      <w:r>
        <w:rPr>
          <w:bCs/>
          <w:b/>
        </w:rPr>
        <w:t xml:space="preserve">Confidentiality &amp; Data Protection:</w:t>
      </w:r>
      <w:r>
        <w:t xml:space="preserve"> </w:t>
      </w:r>
      <w:r>
        <w:t xml:space="preserve">All Nurse staff shall comply with the Israeli Privacy Protection Law, 5741-1981, and the regulations of the Israeli Data Protection Authority. Patient records, medical histories, and any personal health information accessed during the term of this Purchase Order shall remain strictly confidential and shall not be disclosed to any third party without explicit patient consent or legal compulsion.</w:t>
      </w:r>
    </w:p>
    <w:p>
      <w:pPr>
        <w:numPr>
          <w:ilvl w:val="0"/>
          <w:numId w:val="1001"/>
        </w:numPr>
        <w:pStyle w:val="Compact"/>
      </w:pPr>
      <w:r>
        <w:rPr>
          <w:bCs/>
          <w:b/>
        </w:rPr>
        <w:t xml:space="preserve">Payment Schedule:</w:t>
      </w:r>
      <w:r>
        <w:t xml:space="preserve"> </w:t>
      </w:r>
      <w:r>
        <w:t xml:space="preserve">Invoices shall be submitted monthly by the 5th business day. Payment shall be processed within thirty (30) days of invoice receipt via bank transfer to the supplier's designated account in Israel Tel Aviv. Late payments shall accrue interest at the rate prescribed by the Israeli Interest Law.</w:t>
      </w:r>
    </w:p>
    <w:p>
      <w:pPr>
        <w:numPr>
          <w:ilvl w:val="0"/>
          <w:numId w:val="1001"/>
        </w:numPr>
        <w:pStyle w:val="Compact"/>
      </w:pPr>
      <w:r>
        <w:rPr>
          <w:bCs/>
          <w:b/>
        </w:rPr>
        <w:t xml:space="preserve">Insurance &amp; Liability:</w:t>
      </w:r>
      <w:r>
        <w:t xml:space="preserve"> </w:t>
      </w:r>
      <w:r>
        <w:t xml:space="preserve">The supplier shall maintain comprehensive professional liability insurance covering all Nurse personnel at a minimum coverage of ILS 5,000,000 per occurrence. Certificates of insurance shall be provided to the Buyer prior to the commencement of services and upon each annual renewal.</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immediately upon written notice. Termination shall not affect accrued obligations or liabilities arising prior to the effective date of termination.</w:t>
      </w:r>
    </w:p>
    <w:p>
      <w:pPr>
        <w:numPr>
          <w:ilvl w:val="0"/>
          <w:numId w:val="1001"/>
        </w:numPr>
        <w:pStyle w:val="Compact"/>
      </w:pPr>
      <w:r>
        <w:rPr>
          <w:bCs/>
          <w:b/>
        </w:rPr>
        <w:t xml:space="preserve">Dispute Resolution:</w:t>
      </w:r>
      <w:r>
        <w:t xml:space="preserve"> </w:t>
      </w:r>
      <w:r>
        <w:t xml:space="preserve">Any disputes arising from or in connection with this Purchase Order shall be resolved through mediation in Tel Aviv, Israel, in accordance with the provisions of the Israeli Mediation Law. Should mediation fail, disputes shall be submitted to the competent courts of Tel Aviv, Israel.</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war, civil unrest, government-imposed restrictions, or public health emergencies affecting the Tel Aviv region, Israel.</w:t>
      </w:r>
    </w:p>
    <w:p>
      <w:pPr>
        <w:pStyle w:val="FirstParagraph"/>
      </w:pPr>
      <w:r>
        <w:t xml:space="preserve">4. AUTHORIZATION &amp; ACCEPTANCE</w:t>
      </w:r>
    </w:p>
    <w:p>
      <w:pPr>
        <w:pStyle w:val="BodyText"/>
      </w:pPr>
      <w:r>
        <w:rPr>
          <w:bCs/>
          <w:b/>
        </w:rPr>
        <w:t xml:space="preserve">For the Buyer:</w:t>
      </w:r>
      <w:r>
        <w:br/>
      </w:r>
      <w:r>
        <w:t xml:space="preserve">Tel Aviv Municipal Health Authority</w:t>
      </w:r>
    </w:p>
    <w:p>
      <w:pPr>
        <w:pStyle w:val="BodyText"/>
      </w:pPr>
      <w:r>
        <w:t xml:space="preserve">Name: Dr. Sarah Ben-David</w:t>
      </w:r>
      <w:r>
        <w:br/>
      </w:r>
      <w:r>
        <w:t xml:space="preserve">Title: Director of Procurement</w:t>
      </w:r>
      <w:r>
        <w:br/>
      </w:r>
      <w:r>
        <w:t xml:space="preserve">Date: _______________</w:t>
      </w:r>
    </w:p>
    <w:p>
      <w:pPr>
        <w:pStyle w:val="BodyText"/>
      </w:pPr>
      <w:r>
        <w:rPr>
          <w:bCs/>
          <w:b/>
        </w:rPr>
        <w:t xml:space="preserve">For the Supplier:</w:t>
      </w:r>
      <w:r>
        <w:br/>
      </w:r>
      <w:r>
        <w:t xml:space="preserve">MedStaff Israel Ltd.</w:t>
      </w:r>
    </w:p>
    <w:p>
      <w:pPr>
        <w:pStyle w:val="BodyText"/>
      </w:pPr>
      <w:r>
        <w:t xml:space="preserve">Name: Mr. David Cohen</w:t>
      </w:r>
      <w:r>
        <w:br/>
      </w:r>
      <w:r>
        <w:t xml:space="preserve">Title: Chief Executive Officer</w:t>
      </w:r>
      <w:r>
        <w:br/>
      </w:r>
      <w:r>
        <w:t xml:space="preserve">Date: _______________</w:t>
      </w:r>
    </w:p>
    <w:p>
      <w:pPr>
        <w:pStyle w:val="BodyText"/>
      </w:pPr>
      <w:r>
        <w:t xml:space="preserve">This Purchase Order (PO-IL-TLV-2025-04872) constitutes a binding agreement between the parties for the procurement of Nurse services in Israel Tel Aviv. This document is valid only when signed and stamped by both authorized representatives. Unauthorized reproduction or distribution of this Purchase Order is prohibited under Israeli law.</w:t>
      </w:r>
    </w:p>
    <w:p>
      <w:pPr>
        <w:pStyle w:val="BodyText"/>
      </w:pPr>
      <w:r>
        <w:t xml:space="preserve">Document generated in Tel Aviv, Israel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Israel Tel Aviv</dc:title>
  <dc:creator/>
  <dc:language>en</dc:language>
  <cp:keywords/>
  <dcterms:created xsi:type="dcterms:W3CDTF">2026-10-10T10:20:40Z</dcterms:created>
  <dcterms:modified xsi:type="dcterms:W3CDTF">2026-10-10T10:20:40Z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