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Nurse Services &amp; Clinical Support – Netherlands Amsterdam</w:t>
      </w:r>
    </w:p>
    <w:bookmarkEnd w:id="20"/>
    <w:p>
      <w:pPr>
        <w:pStyle w:val="BodyText"/>
      </w:pPr>
      <w:r>
        <w:rPr>
          <w:bCs/>
          <w:b/>
        </w:rPr>
        <w:t xml:space="preserve">PO Number:</w:t>
      </w:r>
      <w:r>
        <w:t xml:space="preserve"> </w:t>
      </w:r>
      <w:r>
        <w:t xml:space="preserve">PO-2025-AMST-04872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issued-by-buyer"/>
    <w:p>
      <w:pPr>
        <w:pStyle w:val="Heading3"/>
      </w:pPr>
      <w:r>
        <w:t xml:space="preserve">Issued By (Buyer)</w:t>
      </w:r>
    </w:p>
    <w:p>
      <w:pPr>
        <w:pStyle w:val="FirstParagraph"/>
      </w:pPr>
      <w:r>
        <w:rPr>
          <w:bCs/>
          <w:b/>
        </w:rPr>
        <w:t xml:space="preserve">Amsterdam Regional Healthcare Group</w:t>
      </w:r>
    </w:p>
    <w:p>
      <w:pPr>
        <w:pStyle w:val="BodyText"/>
      </w:pPr>
      <w:r>
        <w:t xml:space="preserve">Herengracht 450</w:t>
      </w:r>
    </w:p>
    <w:p>
      <w:pPr>
        <w:pStyle w:val="BodyText"/>
      </w:pPr>
      <w:r>
        <w:t xml:space="preserve">1017 CA Amsterdam</w:t>
      </w:r>
    </w:p>
    <w:p>
      <w:pPr>
        <w:pStyle w:val="BodyText"/>
      </w:pPr>
      <w:r>
        <w:t xml:space="preserve">Netherlands</w:t>
      </w:r>
    </w:p>
    <w:p>
      <w:pPr>
        <w:pStyle w:val="BodyText"/>
      </w:pPr>
      <w:r>
        <w:t xml:space="preserve">Tel: +31 20 555 0142</w:t>
      </w:r>
    </w:p>
    <w:p>
      <w:pPr>
        <w:pStyle w:val="BodyText"/>
      </w:pPr>
      <w:r>
        <w:t xml:space="preserve">Email: procurement@amsterdamregional.nl</w:t>
      </w:r>
    </w:p>
    <w:p>
      <w:pPr>
        <w:pStyle w:val="BodyText"/>
      </w:pPr>
      <w:r>
        <w:t xml:space="preserve">KvK: 34287651</w:t>
      </w:r>
    </w:p>
    <w:bookmarkEnd w:id="21"/>
    <w:bookmarkStart w:id="22" w:name="supplied-by-vendor"/>
    <w:p>
      <w:pPr>
        <w:pStyle w:val="Heading3"/>
      </w:pPr>
      <w:r>
        <w:t xml:space="preserve">Supplied By (Vendor)</w:t>
      </w:r>
    </w:p>
    <w:p>
      <w:pPr>
        <w:pStyle w:val="FirstParagraph"/>
      </w:pPr>
      <w:r>
        <w:rPr>
          <w:bCs/>
          <w:b/>
        </w:rPr>
        <w:t xml:space="preserve">Amsterdam Nurse Care Solutions B.V.</w:t>
      </w:r>
    </w:p>
    <w:p>
      <w:pPr>
        <w:pStyle w:val="BodyText"/>
      </w:pPr>
      <w:r>
        <w:t xml:space="preserve">Keizersgracht 212</w:t>
      </w:r>
    </w:p>
    <w:p>
      <w:pPr>
        <w:pStyle w:val="BodyText"/>
      </w:pPr>
      <w:r>
        <w:t xml:space="preserve">1016 DZ Amsterdam</w:t>
      </w:r>
    </w:p>
    <w:p>
      <w:pPr>
        <w:pStyle w:val="BodyText"/>
      </w:pPr>
      <w:r>
        <w:t xml:space="preserve">Netherlands</w:t>
      </w:r>
    </w:p>
    <w:p>
      <w:pPr>
        <w:pStyle w:val="BodyText"/>
      </w:pPr>
      <w:r>
        <w:t xml:space="preserve">Tel: +31 20 555 0387</w:t>
      </w:r>
    </w:p>
    <w:p>
      <w:pPr>
        <w:pStyle w:val="BodyText"/>
      </w:pPr>
      <w:r>
        <w:t xml:space="preserve">Email: billing@amsterdamnursecare.nl</w:t>
      </w:r>
    </w:p>
    <w:p>
      <w:pPr>
        <w:pStyle w:val="BodyText"/>
      </w:pPr>
      <w:r>
        <w:t xml:space="preserve">KvK: 29874310</w:t>
      </w:r>
    </w:p>
    <w:bookmarkEnd w:id="22"/>
    <w:bookmarkStart w:id="25" w:name="X35f76f5ffc3e07aa00317ad3eed3408bebdb839"/>
    <w:p>
      <w:pPr>
        <w:pStyle w:val="Heading2"/>
      </w:pPr>
      <w:r>
        <w:t xml:space="preserve">Line Items – Nurse Services and Related Supplies</w:t>
      </w:r>
    </w:p>
    <w:p>
      <w:pPr>
        <w:pStyle w:val="FirstParagraph"/>
      </w:pPr>
      <w:r>
        <w:t xml:space="preserve">This Purchase Order covers the engagement of qualified Nurse professionals and associated clinical supplies for the Amsterdam Regional Healthcare Group facilities located in Netherlands Amsterdam.</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Registered Nurse (RN) – General Ward Care, full-time placement, 40 hrs/week, 12-month contract</w:t>
            </w:r>
          </w:p>
        </w:tc>
        <w:tc>
          <w:tcPr/>
          <w:p>
            <w:pPr>
              <w:pStyle w:val="Compact"/>
              <w:jc w:val="left"/>
            </w:pPr>
            <w:r>
              <w:t xml:space="preserve">8</w:t>
            </w:r>
          </w:p>
        </w:tc>
        <w:tc>
          <w:tcPr/>
          <w:p>
            <w:pPr>
              <w:pStyle w:val="Compact"/>
              <w:jc w:val="left"/>
            </w:pPr>
            <w:r>
              <w:t xml:space="preserve">Nurse positions</w:t>
            </w:r>
          </w:p>
        </w:tc>
        <w:tc>
          <w:tcPr/>
          <w:p>
            <w:pPr>
              <w:pStyle w:val="Compact"/>
              <w:jc w:val="left"/>
            </w:pPr>
            <w:r>
              <w:t xml:space="preserve">€4,200.00</w:t>
            </w:r>
          </w:p>
        </w:tc>
        <w:tc>
          <w:tcPr/>
          <w:p>
            <w:pPr>
              <w:pStyle w:val="Compact"/>
              <w:jc w:val="left"/>
            </w:pPr>
            <w:r>
              <w:t xml:space="preserve">€33,600.00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Registered Nurse (RN) – Intensive Care Unit (ICU) Specialist, full-time placement, 40 hrs/week, 12-month contract</w:t>
            </w:r>
          </w:p>
        </w:tc>
        <w:tc>
          <w:tcPr/>
          <w:p>
            <w:pPr>
              <w:pStyle w:val="Compact"/>
              <w:jc w:val="left"/>
            </w:pPr>
            <w:r>
              <w:t xml:space="preserve">4</w:t>
            </w:r>
          </w:p>
        </w:tc>
        <w:tc>
          <w:tcPr/>
          <w:p>
            <w:pPr>
              <w:pStyle w:val="Compact"/>
              <w:jc w:val="left"/>
            </w:pPr>
            <w:r>
              <w:t xml:space="preserve">Nurse positions</w:t>
            </w:r>
          </w:p>
        </w:tc>
        <w:tc>
          <w:tcPr/>
          <w:p>
            <w:pPr>
              <w:pStyle w:val="Compact"/>
              <w:jc w:val="left"/>
            </w:pPr>
            <w:r>
              <w:t xml:space="preserve">€5,100.00</w:t>
            </w:r>
          </w:p>
        </w:tc>
        <w:tc>
          <w:tcPr/>
          <w:p>
            <w:pPr>
              <w:pStyle w:val="Compact"/>
              <w:jc w:val="left"/>
            </w:pPr>
            <w:r>
              <w:t xml:space="preserve">€20,400.00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Enrolled Nurse (EN) – Post-Operative Recovery Unit, part-time placement, 24 hrs/week, 12-month contract</w:t>
            </w:r>
          </w:p>
        </w:tc>
        <w:tc>
          <w:tcPr/>
          <w:p>
            <w:pPr>
              <w:pStyle w:val="Compact"/>
              <w:jc w:val="left"/>
            </w:pPr>
            <w:r>
              <w:t xml:space="preserve">6</w:t>
            </w:r>
          </w:p>
        </w:tc>
        <w:tc>
          <w:tcPr/>
          <w:p>
            <w:pPr>
              <w:pStyle w:val="Compact"/>
              <w:jc w:val="left"/>
            </w:pPr>
            <w:r>
              <w:t xml:space="preserve">Nurse positions</w:t>
            </w:r>
          </w:p>
        </w:tc>
        <w:tc>
          <w:tcPr/>
          <w:p>
            <w:pPr>
              <w:pStyle w:val="Compact"/>
              <w:jc w:val="left"/>
            </w:pPr>
            <w:r>
              <w:t xml:space="preserve">€2,850.00</w:t>
            </w:r>
          </w:p>
        </w:tc>
        <w:tc>
          <w:tcPr/>
          <w:p>
            <w:pPr>
              <w:pStyle w:val="Compact"/>
              <w:jc w:val="left"/>
            </w:pPr>
            <w:r>
              <w:t xml:space="preserve">€17,100.00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Nurse Call System Maintenance &amp; Calibration – Annual service contract for all wards in Netherlands Amsterdam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Clinical Nurse Uniforms &amp; PPE Kit (initial supply for all Nurse staff, including scrubs, gloves, masks, and identification badges)</w:t>
            </w:r>
          </w:p>
        </w:tc>
        <w:tc>
          <w:tcPr/>
          <w:p>
            <w:pPr>
              <w:pStyle w:val="Compact"/>
              <w:jc w:val="left"/>
            </w:pPr>
            <w:r>
              <w:t xml:space="preserve">18</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€3,330.00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Nurse Continuing Education &amp; CPD Training Programme – Annual subscription per Nurse (includes Dutch healthcare regulations, infection control, and patient safety modules)</w:t>
            </w:r>
          </w:p>
        </w:tc>
        <w:tc>
          <w:tcPr/>
          <w:p>
            <w:pPr>
              <w:pStyle w:val="Compact"/>
              <w:jc w:val="left"/>
            </w:pPr>
            <w:r>
              <w:t xml:space="preserve">18</w:t>
            </w:r>
          </w:p>
        </w:tc>
        <w:tc>
          <w:tcPr/>
          <w:p>
            <w:pPr>
              <w:pStyle w:val="Compact"/>
              <w:jc w:val="left"/>
            </w:pPr>
            <w:r>
              <w:t xml:space="preserve">Nurse subscriptions</w:t>
            </w:r>
          </w:p>
        </w:tc>
        <w:tc>
          <w:tcPr/>
          <w:p>
            <w:pPr>
              <w:pStyle w:val="Compact"/>
              <w:jc w:val="left"/>
            </w:pPr>
            <w:r>
              <w:t xml:space="preserve">€420.00</w:t>
            </w:r>
          </w:p>
        </w:tc>
        <w:tc>
          <w:tcPr/>
          <w:p>
            <w:pPr>
              <w:pStyle w:val="Compact"/>
              <w:jc w:val="left"/>
            </w:pPr>
            <w:r>
              <w:t xml:space="preserve">€7,560.00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Electronic Health Record (EHR) Access Licences for Nurse staff – 12-month subscription, Netherlands Amsterdam data centre hosting</w:t>
            </w:r>
          </w:p>
        </w:tc>
        <w:tc>
          <w:tcPr/>
          <w:p>
            <w:pPr>
              <w:pStyle w:val="Compact"/>
              <w:jc w:val="left"/>
            </w:pPr>
            <w:r>
              <w:t xml:space="preserve">18</w:t>
            </w:r>
          </w:p>
        </w:tc>
        <w:tc>
          <w:tcPr/>
          <w:p>
            <w:pPr>
              <w:pStyle w:val="Compact"/>
              <w:jc w:val="left"/>
            </w:pPr>
            <w:r>
              <w:t xml:space="preserve">Licences</w:t>
            </w:r>
          </w:p>
        </w:tc>
        <w:tc>
          <w:tcPr/>
          <w:p>
            <w:pPr>
              <w:pStyle w:val="Compact"/>
              <w:jc w:val="left"/>
            </w:pPr>
            <w:r>
              <w:t xml:space="preserve">€310.00</w:t>
            </w:r>
          </w:p>
        </w:tc>
        <w:tc>
          <w:tcPr/>
          <w:p>
            <w:pPr>
              <w:pStyle w:val="Compact"/>
              <w:jc w:val="left"/>
            </w:pPr>
            <w:r>
              <w:t xml:space="preserve">€5,580.00</w:t>
            </w:r>
          </w:p>
        </w:tc>
        <w:tc>
          <w:tcPr/>
          <w:p>
            <w:pPr>
              <w:pStyle w:val="Compact"/>
              <w:jc w:val="left"/>
            </w:pPr>
            <w:r>
              <w:t xml:space="preserve">Annual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€100,070.00</w:t>
            </w:r>
          </w:p>
        </w:tc>
      </w:tr>
      <w:tr>
        <w:tc>
          <w:tcPr/>
          <w:p>
            <w:pPr>
              <w:pStyle w:val="Compact"/>
              <w:jc w:val="left"/>
            </w:pPr>
            <w:r>
              <w:t xml:space="preserve">VAT (21% – Netherlands)</w:t>
            </w:r>
          </w:p>
        </w:tc>
        <w:tc>
          <w:tcPr/>
          <w:p>
            <w:pPr>
              <w:pStyle w:val="Compact"/>
              <w:jc w:val="right"/>
            </w:pPr>
            <w:r>
              <w:t xml:space="preserve">€21,014.70</w:t>
            </w:r>
          </w:p>
        </w:tc>
      </w:tr>
      <w:tr>
        <w:tc>
          <w:tcPr/>
          <w:p>
            <w:pPr>
              <w:pStyle w:val="Compact"/>
              <w:jc w:val="left"/>
            </w:pPr>
            <w:r>
              <w:t xml:space="preserve">Grand Total</w:t>
            </w:r>
          </w:p>
        </w:tc>
        <w:tc>
          <w:tcPr/>
          <w:p>
            <w:pPr>
              <w:pStyle w:val="Compact"/>
              <w:jc w:val="right"/>
            </w:pPr>
            <w:r>
              <w:t xml:space="preserve">€121,084.70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governed by the laws of the Netherlands and shall be interpreted in accordance with Dutch commercial law applicable in Amsterdam.</w:t>
      </w:r>
    </w:p>
    <w:p>
      <w:pPr>
        <w:numPr>
          <w:ilvl w:val="0"/>
          <w:numId w:val="1001"/>
        </w:numPr>
        <w:pStyle w:val="Compact"/>
      </w:pPr>
      <w:r>
        <w:t xml:space="preserve">All Nurse personnel engaged under this Purchase Order must hold a valid registration with the Dutch Nursing Board (BIG-register) and possess a current Beroepsregistratie certificate.</w:t>
      </w:r>
    </w:p>
    <w:p>
      <w:pPr>
        <w:numPr>
          <w:ilvl w:val="0"/>
          <w:numId w:val="1001"/>
        </w:numPr>
        <w:pStyle w:val="Compact"/>
      </w:pPr>
      <w:r>
        <w:t xml:space="preserve">The vendor, Amsterdam Nurse Care Solutions B.V., warrants that every Nurse assigned to the Netherlands Amsterdam facility will meet the minimum qualification standards set by the Dutch Ministry of Health, Welfare and Sport.</w:t>
      </w:r>
    </w:p>
    <w:p>
      <w:pPr>
        <w:numPr>
          <w:ilvl w:val="0"/>
          <w:numId w:val="1001"/>
        </w:numPr>
        <w:pStyle w:val="Compact"/>
      </w:pPr>
      <w:r>
        <w:t xml:space="preserve">Payment shall be made via SEPA bank transfer within 30 calendar days of receipt of a valid invoice referencing this Purchase Order number (PO-2025-AMST-04872).</w:t>
      </w:r>
    </w:p>
    <w:p>
      <w:pPr>
        <w:numPr>
          <w:ilvl w:val="0"/>
          <w:numId w:val="1001"/>
        </w:numPr>
        <w:pStyle w:val="Compact"/>
      </w:pPr>
      <w:r>
        <w:t xml:space="preserve">The vendor shall maintain full professional liability insurance (beroepsaansprakingsverzekering) with a minimum coverage of €5,000,000 per claim for all Nurse staff operating in the Netherlands Amsterdam region.</w:t>
      </w:r>
    </w:p>
    <w:p>
      <w:pPr>
        <w:numPr>
          <w:ilvl w:val="0"/>
          <w:numId w:val="1001"/>
        </w:numPr>
        <w:pStyle w:val="Compact"/>
      </w:pPr>
      <w:r>
        <w:t xml:space="preserve">Any substitution of a Nurse assigned under this Purchase Order requires prior written approval from the Buyer's Clinical Director, with a minimum 14-day notice period.</w:t>
      </w:r>
    </w:p>
    <w:p>
      <w:pPr>
        <w:numPr>
          <w:ilvl w:val="0"/>
          <w:numId w:val="1001"/>
        </w:numPr>
        <w:pStyle w:val="Compact"/>
      </w:pPr>
      <w:r>
        <w:t xml:space="preserve">Confidentiality and patient data protection shall comply with the EU General Data Protection Regulation (GDPR) and the Dutch UAVG (Uitvoeringswet AVG) as applicable in Netherlands Amsterdam.</w:t>
      </w:r>
    </w:p>
    <w:p>
      <w:pPr>
        <w:numPr>
          <w:ilvl w:val="0"/>
          <w:numId w:val="1001"/>
        </w:numPr>
        <w:pStyle w:val="Compact"/>
      </w:pPr>
      <w:r>
        <w:t xml:space="preserve">This Purchase Order may be terminated by either party with 60 days' written notice. In the event of termination, all Nurse placements will be wound down in an orderly manner to ensure continuity of patient care.</w:t>
      </w:r>
    </w:p>
    <w:p>
      <w:pPr>
        <w:numPr>
          <w:ilvl w:val="0"/>
          <w:numId w:val="1001"/>
        </w:numPr>
        <w:pStyle w:val="Compact"/>
      </w:pPr>
      <w:r>
        <w:t xml:space="preserve">Disputes arising from this Purchase Order shall be resolved by the competent court in Amsterdam, Netherlands, unless both parties agree to binding arbitration under the rules of the Netherlands Arbitration Institute (NAI).</w:t>
      </w:r>
    </w:p>
    <w:bookmarkEnd w:id="23"/>
    <w:bookmarkStart w:id="24" w:name="notes-special-instructions"/>
    <w:p>
      <w:pPr>
        <w:pStyle w:val="Heading3"/>
      </w:pPr>
      <w:r>
        <w:t xml:space="preserve">Notes &amp; Special Instructions</w:t>
      </w:r>
    </w:p>
    <w:p>
      <w:pPr>
        <w:pStyle w:val="FirstParagraph"/>
      </w:pPr>
      <w:r>
        <w:t xml:space="preserve">All Nurse staff must complete a mandatory on-site orientation at the Amsterdam Regional Healthcare Group headquarters on Herengracht 450 within the first 5 working days of their start date. The orientation covers facility protocols, emergency evacuation procedures specific to the Netherlands Amsterdam building, and the electronic documentation system. The vendor is responsible for arranging transportation for Nurse staff from their place of residence to the Netherlands Amsterdam facility during the orientation period. All invoices must reference this Purchase Order number and include the vendor's KvK registration number. This Purchase Order is valid for a period of 90 days from the date of issue and must be acknowledged in writing by the vendor within 10 business days.</w:t>
      </w:r>
    </w:p>
    <w:bookmarkEnd w:id="24"/>
    <w:p>
      <w:pPr>
        <w:pStyle w:val="BodyText"/>
      </w:pPr>
      <w:r>
        <w:rPr>
          <w:bCs/>
          <w:b/>
        </w:rPr>
        <w:t xml:space="preserve">Authorized Signatory – Buyer</w:t>
      </w:r>
    </w:p>
    <w:p>
      <w:pPr>
        <w:pStyle w:val="BodyText"/>
      </w:pPr>
      <w:r>
        <w:t xml:space="preserve">Dr. Margriet van der Berg</w:t>
      </w:r>
    </w:p>
    <w:p>
      <w:pPr>
        <w:pStyle w:val="BodyText"/>
      </w:pPr>
      <w:r>
        <w:t xml:space="preserve">Director of Procurement</w:t>
      </w:r>
    </w:p>
    <w:p>
      <w:pPr>
        <w:pStyle w:val="BodyText"/>
      </w:pPr>
      <w:r>
        <w:t xml:space="preserve">Amsterdam Regional Healthcare Group</w:t>
      </w:r>
    </w:p>
    <w:p>
      <w:pPr>
        <w:pStyle w:val="BodyText"/>
      </w:pPr>
      <w:r>
        <w:t xml:space="preserve">Date: _______________</w:t>
      </w:r>
    </w:p>
    <w:p>
      <w:pPr>
        <w:pStyle w:val="BodyText"/>
      </w:pPr>
      <w:r>
        <w:rPr>
          <w:bCs/>
          <w:b/>
        </w:rPr>
        <w:t xml:space="preserve">Authorized Signatory – Vendor</w:t>
      </w:r>
    </w:p>
    <w:p>
      <w:pPr>
        <w:pStyle w:val="BodyText"/>
      </w:pPr>
      <w:r>
        <w:t xml:space="preserve">Mr. Pieter de Vries</w:t>
      </w:r>
    </w:p>
    <w:p>
      <w:pPr>
        <w:pStyle w:val="BodyText"/>
      </w:pPr>
      <w:r>
        <w:t xml:space="preserve">Managing Director</w:t>
      </w:r>
    </w:p>
    <w:p>
      <w:pPr>
        <w:pStyle w:val="BodyText"/>
      </w:pPr>
      <w:r>
        <w:t xml:space="preserve">Amsterdam Nurse Care Solutions B.V.</w:t>
      </w:r>
    </w:p>
    <w:p>
      <w:pPr>
        <w:pStyle w:val="BodyText"/>
      </w:pPr>
      <w:r>
        <w:t xml:space="preserve">Date: _______________</w:t>
      </w:r>
    </w:p>
    <w:p>
      <w:pPr>
        <w:pStyle w:val="BodyText"/>
      </w:pPr>
      <w:r>
        <w:t xml:space="preserve">Purchase Order PO-2025-AMST-04872 | Amsterdam Regional Healthcare Group | Herengracht 450, 1017 CA Amsterdam, Netherlands</w:t>
      </w:r>
    </w:p>
    <w:p>
      <w:pPr>
        <w:pStyle w:val="BodyText"/>
      </w:pPr>
      <w:r>
        <w:t xml:space="preserve">This document is a controlled Purchase Order issued for Nurse services in the Netherlands Amsterdam region. Unauthorised reproduction or distribution is prohibited.</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Netherlands Amsterdam</dc:title>
  <dc:creator/>
  <dc:language>en</dc:language>
  <cp:keywords/>
  <dcterms:created xsi:type="dcterms:W3CDTF">2026-10-10T07:30:47Z</dcterms:created>
  <dcterms:modified xsi:type="dcterms:W3CDTF">2026-10-10T07:30:47Z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