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Al-Nour Medical Services Group</w:t>
      </w:r>
    </w:p>
    <w:p>
      <w:pPr>
        <w:pStyle w:val="BodyText"/>
      </w:pPr>
      <w:r>
        <w:t xml:space="preserve">King Fahd Road, Al-Shati District, Jeddah 23412, Saudi Arabia</w:t>
      </w:r>
    </w:p>
    <w:p>
      <w:pPr>
        <w:pStyle w:val="BodyText"/>
      </w:pPr>
      <w:r>
        <w:t xml:space="preserve">CR No. 1010456789 | VAT No. 310123456700003</w:t>
      </w:r>
    </w:p>
    <w:p>
      <w:pPr>
        <w:pStyle w:val="BodyText"/>
      </w:pPr>
      <w:r>
        <w:t xml:space="preserve">Phone: +966 12 654 3210 | Email: procurement@alnour-med.sa</w:t>
      </w:r>
    </w:p>
    <w:p>
      <w:pPr>
        <w:pStyle w:val="BodyText"/>
      </w:pPr>
      <w:r>
        <w:t xml:space="preserve">PO No. ANMS-2025-04782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ANMS-2025-04782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24 (Twenty-Four) Months, renewable</w:t>
            </w:r>
          </w:p>
        </w:tc>
      </w:tr>
      <w:tr>
        <w:tc>
          <w:tcPr/>
          <w:p>
            <w:pPr>
              <w:pStyle w:val="Compact"/>
              <w:jc w:val="left"/>
            </w:pPr>
            <w:r>
              <w:t xml:space="preserve">Place of Service</w:t>
            </w:r>
          </w:p>
        </w:tc>
        <w:tc>
          <w:tcPr/>
          <w:p>
            <w:pPr>
              <w:pStyle w:val="Compact"/>
              <w:jc w:val="left"/>
            </w:pPr>
            <w:r>
              <w:t xml:space="preserve">Al-Nour Medical Center, Jeddah, Saudi Arabia</w:t>
            </w:r>
          </w:p>
        </w:tc>
      </w:tr>
      <w:tr>
        <w:tc>
          <w:tcPr/>
          <w:p>
            <w:pPr>
              <w:pStyle w:val="Compact"/>
              <w:jc w:val="left"/>
            </w:pPr>
            <w:r>
              <w:t xml:space="preserve">Currency</w:t>
            </w:r>
          </w:p>
        </w:tc>
        <w:tc>
          <w:tcPr/>
          <w:p>
            <w:pPr>
              <w:pStyle w:val="Compact"/>
              <w:jc w:val="left"/>
            </w:pPr>
            <w:r>
              <w:t xml:space="preserve">Saudi Riyal (SAR)</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Health Talent Solutions LLC</w:t>
            </w:r>
          </w:p>
        </w:tc>
      </w:tr>
      <w:tr>
        <w:tc>
          <w:tcPr/>
          <w:p>
            <w:pPr>
              <w:pStyle w:val="Compact"/>
              <w:jc w:val="left"/>
            </w:pPr>
            <w:r>
              <w:t xml:space="preserve">Address</w:t>
            </w:r>
          </w:p>
        </w:tc>
        <w:tc>
          <w:tcPr/>
          <w:p>
            <w:pPr>
              <w:pStyle w:val="Compact"/>
              <w:jc w:val="left"/>
            </w:pPr>
            <w:r>
              <w:t xml:space="preserve">Office 12, Al-Tahliya Tower, Prince Sultan Road, Jeddah 23325, Saudi Arabia</w:t>
            </w:r>
          </w:p>
        </w:tc>
      </w:tr>
      <w:tr>
        <w:tc>
          <w:tcPr/>
          <w:p>
            <w:pPr>
              <w:pStyle w:val="Compact"/>
              <w:jc w:val="left"/>
            </w:pPr>
            <w:r>
              <w:t xml:space="preserve">CR No.</w:t>
            </w:r>
          </w:p>
        </w:tc>
        <w:tc>
          <w:tcPr/>
          <w:p>
            <w:pPr>
              <w:pStyle w:val="Compact"/>
              <w:jc w:val="left"/>
            </w:pPr>
            <w:r>
              <w:t xml:space="preserve">1010987654</w:t>
            </w:r>
          </w:p>
        </w:tc>
      </w:tr>
      <w:tr>
        <w:tc>
          <w:tcPr/>
          <w:p>
            <w:pPr>
              <w:pStyle w:val="Compact"/>
              <w:jc w:val="left"/>
            </w:pPr>
            <w:r>
              <w:t xml:space="preserve">Contact Person</w:t>
            </w:r>
          </w:p>
        </w:tc>
        <w:tc>
          <w:tcPr/>
          <w:p>
            <w:pPr>
              <w:pStyle w:val="Compact"/>
              <w:jc w:val="left"/>
            </w:pPr>
            <w:r>
              <w:t xml:space="preserve">Mr. Khalid Al-Rashidi, Director of Medical Staffing</w:t>
            </w:r>
          </w:p>
        </w:tc>
      </w:tr>
      <w:tr>
        <w:tc>
          <w:tcPr/>
          <w:p>
            <w:pPr>
              <w:pStyle w:val="Compact"/>
              <w:jc w:val="left"/>
            </w:pPr>
            <w:r>
              <w:t xml:space="preserve">Phone / Email</w:t>
            </w:r>
          </w:p>
        </w:tc>
        <w:tc>
          <w:tcPr/>
          <w:p>
            <w:pPr>
              <w:pStyle w:val="Compact"/>
              <w:jc w:val="left"/>
            </w:pPr>
            <w:r>
              <w:t xml:space="preserve">+966 12 876 5432 / staffing@globalhealth.sa</w:t>
            </w:r>
          </w:p>
        </w:tc>
      </w:tr>
    </w:tbl>
    <w:bookmarkEnd w:id="22"/>
    <w:bookmarkStart w:id="23" w:name="X2000394abf56545fed0fa38ad6d28b653b50c73"/>
    <w:p>
      <w:pPr>
        <w:pStyle w:val="Heading2"/>
      </w:pPr>
      <w:r>
        <w:t xml:space="preserve">3. Item Description – Nurse Recruitment and Placement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Recruitment, screening, and placement of one (1) qualified Registered Nurse (RN) with a minimum of five (5) years of clinical experience in critical care or emergency medicine. The Nurse must hold a valid license recognized by the Saudi Commission for Health Specialties (SCFHS) and possess a valid ICDL certification.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Monthly salary and statutory benefits for the Nurse, including housing allowance, transportation allowance, annual airfare to home country, and end-of-service gratuity as mandated by Saudi labor law.</w:t>
            </w:r>
          </w:p>
        </w:tc>
        <w:tc>
          <w:tcPr/>
          <w:p>
            <w:pPr>
              <w:pStyle w:val="Compact"/>
              <w:jc w:val="left"/>
            </w:pPr>
            <w:r>
              <w:t xml:space="preserve">24</w:t>
            </w:r>
          </w:p>
        </w:tc>
        <w:tc>
          <w:tcPr/>
          <w:p>
            <w:pPr>
              <w:pStyle w:val="Compact"/>
              <w:jc w:val="left"/>
            </w:pPr>
            <w:r>
              <w:t xml:space="preserve">14,200.00</w:t>
            </w:r>
          </w:p>
        </w:tc>
        <w:tc>
          <w:tcPr/>
          <w:p>
            <w:pPr>
              <w:pStyle w:val="Compact"/>
              <w:jc w:val="left"/>
            </w:pPr>
            <w:r>
              <w:t xml:space="preserve">340,800.00</w:t>
            </w:r>
          </w:p>
        </w:tc>
      </w:tr>
      <w:tr>
        <w:tc>
          <w:tcPr/>
          <w:p>
            <w:pPr>
              <w:pStyle w:val="Compact"/>
              <w:jc w:val="left"/>
            </w:pPr>
            <w:r>
              <w:t xml:space="preserve">3</w:t>
            </w:r>
          </w:p>
        </w:tc>
        <w:tc>
          <w:tcPr/>
          <w:p>
            <w:pPr>
              <w:pStyle w:val="Compact"/>
              <w:jc w:val="left"/>
            </w:pPr>
            <w:r>
              <w:t xml:space="preserve">Visa processing, work permit (Iqama) issuance, medical fitness examination, and SCFHS license sponsorship for the Nurse in Saudi Arabia Jeddah.</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Pre-arrival orientation and cultural integration program for the Nurse, covering Saudi healthcare protocols, Arabic language basics, and local regulatory compliance in Jeddah.</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Annual continuing professional development (CPD) training and SCFHS re-licensing support for the Nurse throughout the contract period in Saudi Arabia Jeddah.</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gridSpan w:val="4"/>
          </w:tcPr>
          <w:p>
            <w:pPr>
              <w:pStyle w:val="Compact"/>
              <w:jc w:val="left"/>
            </w:pPr>
            <w:r>
              <w:t xml:space="preserve">TOTAL AMOUNT (SAR)</w:t>
            </w:r>
          </w:p>
        </w:tc>
        <w:tc>
          <w:tcPr/>
          <w:p>
            <w:pPr>
              <w:pStyle w:val="Compact"/>
              <w:jc w:val="left"/>
            </w:pPr>
            <w:r>
              <w:t xml:space="preserve">375,000.00</w:t>
            </w:r>
          </w:p>
        </w:tc>
      </w:tr>
      <w:tr>
        <w:tc>
          <w:tcPr>
            <w:gridSpan w:val="4"/>
          </w:tcPr>
          <w:p>
            <w:pPr>
              <w:pStyle w:val="Compact"/>
              <w:jc w:val="left"/>
            </w:pPr>
            <w:r>
              <w:t xml:space="preserve">VAT (15%)</w:t>
            </w:r>
          </w:p>
        </w:tc>
        <w:tc>
          <w:tcPr/>
          <w:p>
            <w:pPr>
              <w:pStyle w:val="Compact"/>
              <w:jc w:val="left"/>
            </w:pPr>
            <w:r>
              <w:t xml:space="preserve">56,250.00</w:t>
            </w:r>
          </w:p>
        </w:tc>
      </w:tr>
      <w:tr>
        <w:tc>
          <w:tcPr>
            <w:gridSpan w:val="4"/>
          </w:tcPr>
          <w:p>
            <w:pPr>
              <w:pStyle w:val="Compact"/>
              <w:jc w:val="left"/>
            </w:pPr>
            <w:r>
              <w:t xml:space="preserve">GRAND TOTAL (SAR)</w:t>
            </w:r>
          </w:p>
        </w:tc>
        <w:tc>
          <w:tcPr/>
          <w:p>
            <w:pPr>
              <w:pStyle w:val="Compact"/>
              <w:jc w:val="left"/>
            </w:pPr>
            <w:r>
              <w:t xml:space="preserve">431,250.00</w:t>
            </w:r>
          </w:p>
        </w:tc>
      </w:tr>
    </w:tbl>
    <w:bookmarkEnd w:id="23"/>
    <w:bookmarkStart w:id="24" w:name="scope-of-work-and-nurse-qualifications"/>
    <w:p>
      <w:pPr>
        <w:pStyle w:val="Heading2"/>
      </w:pPr>
      <w:r>
        <w:t xml:space="preserve">4. Scope of Work and Nurse Qualifications</w:t>
      </w:r>
    </w:p>
    <w:p>
      <w:pPr>
        <w:pStyle w:val="FirstParagraph"/>
      </w:pPr>
      <w:r>
        <w:t xml:space="preserve">This Purchase Order is issued by Al-Nour Medical Services Group for the recruitment and long-term placement of a qualified</w:t>
      </w:r>
      <w:r>
        <w:t xml:space="preserve"> </w:t>
      </w:r>
      <w:r>
        <w:t xml:space="preserve">Nurse</w:t>
      </w:r>
      <w:r>
        <w:t xml:space="preserve"> </w:t>
      </w:r>
      <w:r>
        <w:t xml:space="preserve">to provide direct patient care services at our facility located in</w:t>
      </w:r>
      <w:r>
        <w:t xml:space="preserve"> </w:t>
      </w:r>
      <w:r>
        <w:t xml:space="preserve">Saudi Arabia Jeddah</w:t>
      </w:r>
      <w:r>
        <w:t xml:space="preserve">. The Nurse shall be responsible for administering medication, monitoring patient vitals, assisting physicians during procedures, maintaining accurate clinical documentation, and ensuring compliance with all Ministry of Health (MOH) regulations applicable to healthcare practitioners operating in the Kingdom of Saudi Arabia.</w:t>
      </w:r>
    </w:p>
    <w:p>
      <w:pPr>
        <w:pStyle w:val="BodyText"/>
      </w:pPr>
      <w:r>
        <w:t xml:space="preserve">The Nurse must demonstrate proficiency in both English and Arabic, hold a Bachelor of Science in Nursing (BSN) or equivalent degree from an accredited institution, and possess a valid SCFHS professional license. The Nurse shall be subject to a probationary period of three (3) months during which performance will be evaluated against the clinical competency standards established for healthcare workers in Saudi Arabia Jeddah.</w:t>
      </w:r>
    </w:p>
    <w:bookmarkEnd w:id="24"/>
    <w:bookmarkStart w:id="25" w:name="payment-terms"/>
    <w:p>
      <w:pPr>
        <w:pStyle w:val="Heading2"/>
      </w:pPr>
      <w:r>
        <w:t xml:space="preserve">5. Payment Terms</w:t>
      </w:r>
    </w:p>
    <w:p>
      <w:pPr>
        <w:pStyle w:val="FirstParagraph"/>
      </w:pPr>
      <w:r>
        <w:t xml:space="preserve">Payment for this Purchase Order shall be made via bank transfer to the supplier's designated account within thirty (30) days of receipt of a valid tax invoice. The initial recruitment and visa processing fee (Line Items 1 and 3) shall be paid in full upon successful placement and commencement of the Nurse's duties. Monthly salary payments (Line Item 2) shall be remitted on the first business day of each month. All payments are denominated in Saudi Riyal (SAR) and are subject to the 15% Value Added Tax (VAT) as prescribed by the Zakat, Tax and Customs Authority (ZATCA) of Saudi Arabia.</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Kingdom of Saudi Arabia. Any disputes arising from this Purchase Order shall be resolved through the competent courts in Jeddah, Saudi Arabia.</w:t>
      </w:r>
    </w:p>
    <w:p>
      <w:pPr>
        <w:pStyle w:val="BodyText"/>
      </w:pPr>
      <w:r>
        <w:rPr>
          <w:bCs/>
          <w:b/>
        </w:rPr>
        <w:t xml:space="preserve">6.2</w:t>
      </w:r>
      <w:r>
        <w:t xml:space="preserve"> </w:t>
      </w:r>
      <w:r>
        <w:t xml:space="preserve">The supplier warrants that the Nurse placed under this Purchase Order shall be fully qualified, medically fit, and free from any criminal record as verified through the Saudi Ministry of Interior background check.</w:t>
      </w:r>
    </w:p>
    <w:p>
      <w:pPr>
        <w:pStyle w:val="BodyText"/>
      </w:pPr>
      <w:r>
        <w:rPr>
          <w:bCs/>
          <w:b/>
        </w:rPr>
        <w:t xml:space="preserve">6.3</w:t>
      </w:r>
      <w:r>
        <w:t xml:space="preserve"> </w:t>
      </w:r>
      <w:r>
        <w:t xml:space="preserve">The supplier shall bear full responsibility for the Nurse's visa, work permit, and SCFHS license throughout the contract term. Any lapse in licensing shall result in immediate suspension of payments until rectification.</w:t>
      </w:r>
    </w:p>
    <w:p>
      <w:pPr>
        <w:pStyle w:val="BodyText"/>
      </w:pPr>
      <w:r>
        <w:rPr>
          <w:bCs/>
          <w:b/>
        </w:rPr>
        <w:t xml:space="preserve">6.4</w:t>
      </w:r>
      <w:r>
        <w:t xml:space="preserve"> </w:t>
      </w:r>
      <w:r>
        <w:t xml:space="preserve">The Nurse shall be entitled to all benefits stipulated under the Saudi Labor Law, including annual leave (30 days), sick leave, and end-of-service benefits. The supplier shall ensure full compliance with these obligations.</w:t>
      </w:r>
    </w:p>
    <w:p>
      <w:pPr>
        <w:pStyle w:val="BodyText"/>
      </w:pPr>
      <w:r>
        <w:rPr>
          <w:bCs/>
          <w:b/>
        </w:rPr>
        <w:t xml:space="preserve">6.5</w:t>
      </w:r>
      <w:r>
        <w:t xml:space="preserve"> </w:t>
      </w:r>
      <w:r>
        <w:t xml:space="preserve">Either party may terminate this Purchase Order with sixty (60) days' written notice. In the event of early termination, the supplier shall facilitate the Nurse's repatriation and transfer of license at no additional cost to the buyer.</w:t>
      </w:r>
    </w:p>
    <w:p>
      <w:pPr>
        <w:pStyle w:val="BodyText"/>
      </w:pPr>
      <w:r>
        <w:rPr>
          <w:bCs/>
          <w:b/>
        </w:rPr>
        <w:t xml:space="preserve">6.6</w:t>
      </w:r>
      <w:r>
        <w:t xml:space="preserve"> </w:t>
      </w:r>
      <w:r>
        <w:t xml:space="preserve">The supplier shall maintain professional indemnity insurance for the Nurse with a minimum coverage of SAR 5,000,000, valid throughout the duration of service in Saudi Arabia Jeddah.</w:t>
      </w:r>
    </w:p>
    <w:p>
      <w:pPr>
        <w:pStyle w:val="BodyText"/>
      </w:pPr>
      <w:r>
        <w:rPr>
          <w:bCs/>
          <w:b/>
        </w:rPr>
        <w:t xml:space="preserve">6.7</w:t>
      </w:r>
      <w:r>
        <w:t xml:space="preserve"> </w:t>
      </w:r>
      <w:r>
        <w:t xml:space="preserve">All personal data of the Nurse shall be processed in accordance with the Saudi Personal Data Protection Law (PDPL) and the regulations of the Saudi Data and AI Authority (SDAIA).</w:t>
      </w:r>
    </w:p>
    <w:bookmarkEnd w:id="26"/>
    <w:bookmarkStart w:id="27" w:name="acceptance-and-authorization"/>
    <w:p>
      <w:pPr>
        <w:pStyle w:val="Heading2"/>
      </w:pPr>
      <w:r>
        <w:t xml:space="preserve">7. Acceptance and Authorization</w:t>
      </w:r>
    </w:p>
    <w:p>
      <w:pPr>
        <w:pStyle w:val="FirstParagraph"/>
      </w:pPr>
      <w:r>
        <w:t xml:space="preserve">This Purchase Order becomes effective upon signature by both parties. The supplier's acceptance of this Purchase Order constitutes full agreement to all terms, conditions, and specifications outlined herein for the Nurse placement in Saudi Arabia Jeddah.</w:t>
      </w:r>
    </w:p>
    <w:bookmarkEnd w:id="27"/>
    <w:p>
      <w:pPr>
        <w:pStyle w:val="BodyText"/>
      </w:pPr>
      <w:r>
        <w:rPr>
          <w:bCs/>
          <w:b/>
        </w:rPr>
        <w:t xml:space="preserve">For and on behalf of Al-Nour Medical Services Group (Buyer)</w:t>
      </w:r>
    </w:p>
    <w:p>
      <w:pPr>
        <w:pStyle w:val="BodyText"/>
      </w:pPr>
      <w:r>
        <w:t xml:space="preserve">Name: Dr. Sarah Al-Otaibi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Global Health Talent Solutions LLC (Supplier)</w:t>
      </w:r>
    </w:p>
    <w:p>
      <w:pPr>
        <w:pStyle w:val="BodyText"/>
      </w:pPr>
      <w:r>
        <w:t xml:space="preserve">Name: Mr. Khalid Al-Rashidi</w:t>
      </w:r>
    </w:p>
    <w:p>
      <w:pPr>
        <w:pStyle w:val="BodyText"/>
      </w:pPr>
      <w:r>
        <w:t xml:space="preserve">Title: Director of Medical Staffing</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(ANMS-2025-04782) is issued for the recruitment and placement of a Nurse in Saudi Arabia Jeddah. This document is confidential and intended solely for the named parties. Unauthorized reproduction or distribution is prohibited under Saudi Arabian law.</w:t>
      </w:r>
    </w:p>
    <w:p>
      <w:pPr>
        <w:pStyle w:val="BodyText"/>
      </w:pPr>
      <w:r>
        <w:t xml:space="preserve">Al-Nour Medical Services Group © 2025 |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Saudi Arabia Jeddah</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file>