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Procurement of Licensed Nurse Services for Healthcare Facility Operations</w:t>
      </w:r>
    </w:p>
    <w:p>
      <w:pPr>
        <w:pStyle w:val="BodyText"/>
      </w:pPr>
      <w:r>
        <w:t xml:space="preserve">United Arab Emirates — Dubai</w:t>
      </w:r>
    </w:p>
    <w:p>
      <w:pPr>
        <w:pStyle w:val="BodyText"/>
      </w:pPr>
      <w:r>
        <w:t xml:space="preserve">PO No.: UAE-DXB-2025-04872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UAE-DXB-2025-04872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August 2025</w:t>
            </w:r>
          </w:p>
        </w:tc>
      </w:tr>
      <w:tr>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Payment Terms</w:t>
            </w:r>
          </w:p>
        </w:tc>
        <w:tc>
          <w:tcPr/>
          <w:p>
            <w:pPr>
              <w:pStyle w:val="Compact"/>
              <w:jc w:val="left"/>
            </w:pPr>
            <w:r>
              <w:t xml:space="preserve">Net 30 days from invoice date, in accordance with UAE commercial law</w:t>
            </w:r>
          </w:p>
        </w:tc>
      </w:tr>
      <w:tr>
        <w:tc>
          <w:tcPr/>
          <w:p>
            <w:pPr>
              <w:pStyle w:val="Compact"/>
              <w:jc w:val="left"/>
            </w:pPr>
            <w:r>
              <w:t xml:space="preserve">Validity Period</w:t>
            </w:r>
          </w:p>
        </w:tc>
        <w:tc>
          <w:tcPr/>
          <w:p>
            <w:pPr>
              <w:pStyle w:val="Compact"/>
              <w:jc w:val="left"/>
            </w:pPr>
            <w:r>
              <w:t xml:space="preserve">This Purchase Order is valid for 60 calendar days from the date of issue</w:t>
            </w:r>
          </w:p>
        </w:tc>
      </w:tr>
      <w:tr>
        <w:tc>
          <w:tcPr/>
          <w:p>
            <w:pPr>
              <w:pStyle w:val="Compact"/>
              <w:jc w:val="left"/>
            </w:pPr>
            <w:r>
              <w:t xml:space="preserve">Governing Jurisdiction</w:t>
            </w:r>
          </w:p>
        </w:tc>
        <w:tc>
          <w:tcPr/>
          <w:p>
            <w:pPr>
              <w:pStyle w:val="Compact"/>
              <w:jc w:val="left"/>
            </w:pPr>
            <w:r>
              <w:t xml:space="preserve">United Arab Emirates — Dubai, in compliance with the Dubai Health Authority (DHA) regulations</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Dubai Al Noor Medical Center LLC</w:t>
            </w:r>
          </w:p>
        </w:tc>
      </w:tr>
      <w:tr>
        <w:tc>
          <w:tcPr/>
          <w:p>
            <w:pPr>
              <w:pStyle w:val="Compact"/>
              <w:jc w:val="left"/>
            </w:pPr>
            <w:r>
              <w:t xml:space="preserve">Address</w:t>
            </w:r>
          </w:p>
        </w:tc>
        <w:tc>
          <w:tcPr/>
          <w:p>
            <w:pPr>
              <w:pStyle w:val="Compact"/>
              <w:jc w:val="left"/>
            </w:pPr>
            <w:r>
              <w:t xml:space="preserve">Building 14, Al Barsha 1, Dubai, United Arab Emirates</w:t>
            </w:r>
          </w:p>
        </w:tc>
      </w:tr>
      <w:tr>
        <w:tc>
          <w:tcPr/>
          <w:p>
            <w:pPr>
              <w:pStyle w:val="Compact"/>
              <w:jc w:val="left"/>
            </w:pPr>
            <w:r>
              <w:t xml:space="preserve">Trade License No.</w:t>
            </w:r>
          </w:p>
        </w:tc>
        <w:tc>
          <w:tcPr/>
          <w:p>
            <w:pPr>
              <w:pStyle w:val="Compact"/>
              <w:jc w:val="left"/>
            </w:pPr>
            <w:r>
              <w:t xml:space="preserve">DL-2019-448721</w:t>
            </w:r>
          </w:p>
        </w:tc>
      </w:tr>
      <w:tr>
        <w:tc>
          <w:tcPr/>
          <w:p>
            <w:pPr>
              <w:pStyle w:val="Compact"/>
              <w:jc w:val="left"/>
            </w:pPr>
            <w:r>
              <w:t xml:space="preserve">DHA Facility License</w:t>
            </w:r>
          </w:p>
        </w:tc>
        <w:tc>
          <w:tcPr/>
          <w:p>
            <w:pPr>
              <w:pStyle w:val="Compact"/>
              <w:jc w:val="left"/>
            </w:pPr>
            <w:r>
              <w:t xml:space="preserve">DHA-FL-2020-00341</w:t>
            </w:r>
          </w:p>
        </w:tc>
      </w:tr>
      <w:tr>
        <w:tc>
          <w:tcPr/>
          <w:p>
            <w:pPr>
              <w:pStyle w:val="Compact"/>
              <w:jc w:val="left"/>
            </w:pPr>
            <w:r>
              <w:t xml:space="preserve">Contact Person</w:t>
            </w:r>
          </w:p>
        </w:tc>
        <w:tc>
          <w:tcPr/>
          <w:p>
            <w:pPr>
              <w:pStyle w:val="Compact"/>
              <w:jc w:val="left"/>
            </w:pPr>
            <w:r>
              <w:t xml:space="preserve">Dr. Fatima Al Mansoori, Chief Medical Officer</w:t>
            </w:r>
          </w:p>
        </w:tc>
      </w:tr>
      <w:tr>
        <w:tc>
          <w:tcPr/>
          <w:p>
            <w:pPr>
              <w:pStyle w:val="Compact"/>
              <w:jc w:val="left"/>
            </w:pPr>
            <w:r>
              <w:t xml:space="preserve">Email</w:t>
            </w:r>
          </w:p>
        </w:tc>
        <w:tc>
          <w:tcPr/>
          <w:p>
            <w:pPr>
              <w:pStyle w:val="Compact"/>
              <w:jc w:val="left"/>
            </w:pPr>
            <w:r>
              <w:t xml:space="preserve">procurement@alnoor-medical.ae</w:t>
            </w:r>
          </w:p>
        </w:tc>
      </w:tr>
      <w:tr>
        <w:tc>
          <w:tcPr/>
          <w:p>
            <w:pPr>
              <w:pStyle w:val="Compact"/>
              <w:jc w:val="left"/>
            </w:pPr>
            <w:r>
              <w:t xml:space="preserve">Telephone</w:t>
            </w:r>
          </w:p>
        </w:tc>
        <w:tc>
          <w:tcPr/>
          <w:p>
            <w:pPr>
              <w:pStyle w:val="Compact"/>
              <w:jc w:val="left"/>
            </w:pPr>
            <w:r>
              <w:t xml:space="preserve">+971 4 555 8821</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Gulf Healthcare Staffing Solutions FZE</w:t>
            </w:r>
          </w:p>
        </w:tc>
      </w:tr>
      <w:tr>
        <w:tc>
          <w:tcPr/>
          <w:p>
            <w:pPr>
              <w:pStyle w:val="Compact"/>
              <w:jc w:val="left"/>
            </w:pPr>
            <w:r>
              <w:t xml:space="preserve">Address</w:t>
            </w:r>
          </w:p>
        </w:tc>
        <w:tc>
          <w:tcPr/>
          <w:p>
            <w:pPr>
              <w:pStyle w:val="Compact"/>
              <w:jc w:val="left"/>
            </w:pPr>
            <w:r>
              <w:t xml:space="preserve">Office 210, Level 2, Dubai International Financial Centre (DIFC), Dubai, United Arab Emirates</w:t>
            </w:r>
          </w:p>
        </w:tc>
      </w:tr>
      <w:tr>
        <w:tc>
          <w:tcPr/>
          <w:p>
            <w:pPr>
              <w:pStyle w:val="Compact"/>
              <w:jc w:val="left"/>
            </w:pPr>
            <w:r>
              <w:t xml:space="preserve">Trade License No.</w:t>
            </w:r>
          </w:p>
        </w:tc>
        <w:tc>
          <w:tcPr/>
          <w:p>
            <w:pPr>
              <w:pStyle w:val="Compact"/>
              <w:jc w:val="left"/>
            </w:pPr>
            <w:r>
              <w:t xml:space="preserve">DL-2017-992103</w:t>
            </w:r>
          </w:p>
        </w:tc>
      </w:tr>
      <w:tr>
        <w:tc>
          <w:tcPr/>
          <w:p>
            <w:pPr>
              <w:pStyle w:val="Compact"/>
              <w:jc w:val="left"/>
            </w:pPr>
            <w:r>
              <w:t xml:space="preserve">MOHAP Registration</w:t>
            </w:r>
          </w:p>
        </w:tc>
        <w:tc>
          <w:tcPr/>
          <w:p>
            <w:pPr>
              <w:pStyle w:val="Compact"/>
              <w:jc w:val="left"/>
            </w:pPr>
            <w:r>
              <w:t xml:space="preserve">MOHAP-HR-2018-5567</w:t>
            </w:r>
          </w:p>
        </w:tc>
      </w:tr>
      <w:tr>
        <w:tc>
          <w:tcPr/>
          <w:p>
            <w:pPr>
              <w:pStyle w:val="Compact"/>
              <w:jc w:val="left"/>
            </w:pPr>
            <w:r>
              <w:t xml:space="preserve">Contact Person</w:t>
            </w:r>
          </w:p>
        </w:tc>
        <w:tc>
          <w:tcPr/>
          <w:p>
            <w:pPr>
              <w:pStyle w:val="Compact"/>
              <w:jc w:val="left"/>
            </w:pPr>
            <w:r>
              <w:t xml:space="preserve">Mr. James Okafor, Director of Nursing Recruitment</w:t>
            </w:r>
          </w:p>
        </w:tc>
      </w:tr>
      <w:tr>
        <w:tc>
          <w:tcPr/>
          <w:p>
            <w:pPr>
              <w:pStyle w:val="Compact"/>
              <w:jc w:val="left"/>
            </w:pPr>
            <w:r>
              <w:t xml:space="preserve">Email</w:t>
            </w:r>
          </w:p>
        </w:tc>
        <w:tc>
          <w:tcPr/>
          <w:p>
            <w:pPr>
              <w:pStyle w:val="Compact"/>
              <w:jc w:val="left"/>
            </w:pPr>
            <w:r>
              <w:t xml:space="preserve">contracts@gulfhealthcare.ae</w:t>
            </w:r>
          </w:p>
        </w:tc>
      </w:tr>
      <w:tr>
        <w:tc>
          <w:tcPr/>
          <w:p>
            <w:pPr>
              <w:pStyle w:val="Compact"/>
              <w:jc w:val="left"/>
            </w:pPr>
            <w:r>
              <w:t xml:space="preserve">Telephone</w:t>
            </w:r>
          </w:p>
        </w:tc>
        <w:tc>
          <w:tcPr/>
          <w:p>
            <w:pPr>
              <w:pStyle w:val="Compact"/>
              <w:jc w:val="left"/>
            </w:pPr>
            <w:r>
              <w:t xml:space="preserve">+971 4 330 7745</w:t>
            </w:r>
          </w:p>
        </w:tc>
      </w:tr>
    </w:tbl>
    <w:bookmarkEnd w:id="23"/>
    <w:bookmarkStart w:id="24" w:name="scope-of-procurement-nurse-services"/>
    <w:p>
      <w:pPr>
        <w:pStyle w:val="Heading2"/>
      </w:pPr>
      <w:r>
        <w:t xml:space="preserve">4. Scope of Procurement — Nurse Services</w:t>
      </w:r>
    </w:p>
    <w:p>
      <w:pPr>
        <w:pStyle w:val="FirstParagraph"/>
      </w:pPr>
      <w:r>
        <w:t xml:space="preserve">This Purchase Order is issued by Dubai Al Noor Medical Center LLC for the procurement of qualified</w:t>
      </w:r>
      <w:r>
        <w:t xml:space="preserve"> </w:t>
      </w:r>
      <w:r>
        <w:t xml:space="preserve">Nurse</w:t>
      </w:r>
      <w:r>
        <w:t xml:space="preserve"> </w:t>
      </w:r>
      <w:r>
        <w:t xml:space="preserve">services to be deployed at our facility located in</w:t>
      </w:r>
      <w:r>
        <w:t xml:space="preserve"> </w:t>
      </w:r>
      <w:r>
        <w:t xml:space="preserve">Dubai, United Arab Emirates</w:t>
      </w:r>
      <w:r>
        <w:t xml:space="preserve">. The Nurse shall provide comprehensive clinical nursing care in accordance with the standards and protocols established by the Dubai Health Authority (DHA) and the Ministry of Health and Prevention (MOHAP) of the United Arab Emirates.</w:t>
      </w:r>
    </w:p>
    <w:p>
      <w:pPr>
        <w:pStyle w:val="BodyText"/>
      </w:pPr>
      <w:r>
        <w:t xml:space="preserve">The Nurse engaged under this Purchase Order must hold a valid DHA or MOHAP professional license, possess a minimum of five (5) years of post-qualification clinical experience in a hospital or critical care setting, and demonstrate proficiency in both English and Arabic patient communication. The Nurse shall be responsible for patient assessment, administration of prescribed medications, wound care, vital sign monitoring, patient education, documentation in the electronic health record system, and coordination with the multidisciplinary medical team.</w:t>
      </w:r>
    </w:p>
    <w:bookmarkEnd w:id="24"/>
    <w:bookmarkStart w:id="25" w:name="itemized-schedule-of-services-and-costs"/>
    <w:p>
      <w:pPr>
        <w:pStyle w:val="Heading2"/>
      </w:pPr>
      <w:r>
        <w:t xml:space="preserve">5. Itemized Schedule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Recruitment, screening, and placement of one (1) Registered Nurse (RN) with DHA license for a 24-month contract period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Monthly Nurse salary, benefits, and statutory end-of-service gratuity provision (UAE Labour Law compliant)</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348,000.00</w:t>
            </w:r>
          </w:p>
        </w:tc>
      </w:tr>
      <w:tr>
        <w:tc>
          <w:tcPr/>
          <w:p>
            <w:pPr>
              <w:pStyle w:val="Compact"/>
              <w:jc w:val="left"/>
            </w:pPr>
            <w:r>
              <w:t xml:space="preserve">3</w:t>
            </w:r>
          </w:p>
        </w:tc>
        <w:tc>
          <w:tcPr/>
          <w:p>
            <w:pPr>
              <w:pStyle w:val="Compact"/>
              <w:jc w:val="left"/>
            </w:pPr>
            <w:r>
              <w:t xml:space="preserve">Annual DHA license renewal, medical fitness examination, and visa processing for the Nurse</w:t>
            </w:r>
          </w:p>
        </w:tc>
        <w:tc>
          <w:tcPr/>
          <w:p>
            <w:pPr>
              <w:pStyle w:val="Compact"/>
              <w:jc w:val="left"/>
            </w:pPr>
            <w:r>
              <w:t xml:space="preserve">2</w:t>
            </w:r>
          </w:p>
        </w:tc>
        <w:tc>
          <w:tcPr/>
          <w:p>
            <w:pPr>
              <w:pStyle w:val="Compact"/>
              <w:jc w:val="left"/>
            </w:pPr>
            <w:r>
              <w:t xml:space="preserve">Years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Comprehensive health insurance coverage for the Nurse and eligible dependents (UAE mandatory minimum)</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5</w:t>
            </w:r>
          </w:p>
        </w:tc>
        <w:tc>
          <w:tcPr/>
          <w:p>
            <w:pPr>
              <w:pStyle w:val="Compact"/>
              <w:jc w:val="left"/>
            </w:pPr>
            <w:r>
              <w:t xml:space="preserve">Onboarding, orientation, and DHA-compliant clinical competency training for the Nurse at the Dubai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Annual continuing professional development (CPD) and mandatory DHA training hours for the Nurse</w:t>
            </w:r>
          </w:p>
        </w:tc>
        <w:tc>
          <w:tcPr/>
          <w:p>
            <w:pPr>
              <w:pStyle w:val="Compact"/>
              <w:jc w:val="left"/>
            </w:pPr>
            <w:r>
              <w:t xml:space="preserve">2</w:t>
            </w:r>
          </w:p>
        </w:tc>
        <w:tc>
          <w:tcPr/>
          <w:p>
            <w:pPr>
              <w:pStyle w:val="Compact"/>
              <w:jc w:val="left"/>
            </w:pPr>
            <w:r>
              <w:t xml:space="preserve">Years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Relocation assistance, initial accommodation (3 months), and airport transfer for the Nurse arriving in Dubai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(AED)</w:t>
            </w:r>
          </w:p>
        </w:tc>
        <w:tc>
          <w:tcPr/>
          <w:p>
            <w:pPr>
              <w:pStyle w:val="Compact"/>
              <w:jc w:val="left"/>
            </w:pPr>
            <w:r>
              <w:t xml:space="preserve">608,900.00</w:t>
            </w:r>
          </w:p>
        </w:tc>
      </w:tr>
      <w:tr>
        <w:tc>
          <w:tcPr>
            <w:gridSpan w:val="5"/>
          </w:tcPr>
          <w:p>
            <w:pPr>
              <w:pStyle w:val="Compact"/>
              <w:jc w:val="right"/>
            </w:pPr>
            <w:r>
              <w:t xml:space="preserve">VAT (5% — UAE Federal Tax Authority)</w:t>
            </w:r>
          </w:p>
        </w:tc>
        <w:tc>
          <w:tcPr/>
          <w:p>
            <w:pPr>
              <w:pStyle w:val="Compact"/>
              <w:jc w:val="left"/>
            </w:pPr>
            <w:r>
              <w:t xml:space="preserve">30,445.00</w:t>
            </w:r>
          </w:p>
        </w:tc>
      </w:tr>
      <w:tr>
        <w:tc>
          <w:tcPr>
            <w:gridSpan w:val="5"/>
          </w:tcPr>
          <w:p>
            <w:pPr>
              <w:pStyle w:val="Compact"/>
              <w:jc w:val="right"/>
            </w:pPr>
            <w:r>
              <w:t xml:space="preserve">Grand Total (AED)</w:t>
            </w:r>
          </w:p>
        </w:tc>
        <w:tc>
          <w:tcPr/>
          <w:p>
            <w:pPr>
              <w:pStyle w:val="Compact"/>
              <w:jc w:val="left"/>
            </w:pPr>
            <w:r>
              <w:t xml:space="preserve">639,345.00</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United Arab Emirates and the specific regulations of the Emirate of Dubai, including but not limited to the UAE Federal Labour Law (Federal Decree-Law No. 33 of 2021), the DHA Healthcare Facility Regulations, and the MOHAP Professional Licensing Standards.</w:t>
      </w:r>
    </w:p>
    <w:p>
      <w:pPr>
        <w:pStyle w:val="BodyText"/>
      </w:pPr>
      <w:r>
        <w:rPr>
          <w:bCs/>
          <w:b/>
        </w:rPr>
        <w:t xml:space="preserve">6.2</w:t>
      </w:r>
      <w:r>
        <w:t xml:space="preserve"> </w:t>
      </w:r>
      <w:r>
        <w:t xml:space="preserve">The Nurse placed under this Purchase Order shall be subject to a probationary period of three (3) months from the commencement date. During this period, either party may terminate the engagement with fourteen (14) days written notice without penalty.</w:t>
      </w:r>
    </w:p>
    <w:p>
      <w:pPr>
        <w:pStyle w:val="BodyText"/>
      </w:pPr>
      <w:r>
        <w:rPr>
          <w:bCs/>
          <w:b/>
        </w:rPr>
        <w:t xml:space="preserve">6.3</w:t>
      </w:r>
      <w:r>
        <w:t xml:space="preserve"> </w:t>
      </w:r>
      <w:r>
        <w:t xml:space="preserve">The Supplier guarantees that the Nurse shall hold a valid, active DHA or MOHAP professional license prior to commencing duties at the Dubai facility. Any lapse in licensure shall be rectified by the Supplier within ten (10) business days at the Supplier's sole cost.</w:t>
      </w:r>
    </w:p>
    <w:p>
      <w:pPr>
        <w:pStyle w:val="BodyText"/>
      </w:pPr>
      <w:r>
        <w:rPr>
          <w:bCs/>
          <w:b/>
        </w:rPr>
        <w:t xml:space="preserve">6.4</w:t>
      </w:r>
      <w:r>
        <w:t xml:space="preserve"> </w:t>
      </w:r>
      <w:r>
        <w:t xml:space="preserve">All payments under this Purchase Order shall be made in United Arab Emirates Dirhams (AED) via bank transfer to the Supplier's designated corporate account in Dubai. Invoices must be submitted in accordance with the UAE Federal Tax Authority e-invoicing requirements.</w:t>
      </w:r>
    </w:p>
    <w:p>
      <w:pPr>
        <w:pStyle w:val="BodyText"/>
      </w:pPr>
      <w:r>
        <w:rPr>
          <w:bCs/>
          <w:b/>
        </w:rPr>
        <w:t xml:space="preserve">6.5</w:t>
      </w:r>
      <w:r>
        <w:t xml:space="preserve"> </w:t>
      </w:r>
      <w:r>
        <w:t xml:space="preserve">The Nurse shall be required to work a standard schedule of 48 hours per week, with overtime compensated in accordance with UAE Labour Law provisions. Public holidays and annual leave shall be as stipulated by UAE federal law and DHA operational guidelines.</w:t>
      </w:r>
    </w:p>
    <w:p>
      <w:pPr>
        <w:pStyle w:val="BodyText"/>
      </w:pPr>
      <w:r>
        <w:rPr>
          <w:bCs/>
          <w:b/>
        </w:rPr>
        <w:t xml:space="preserve">6.6</w:t>
      </w:r>
      <w:r>
        <w:t xml:space="preserve"> </w:t>
      </w:r>
      <w:r>
        <w:t xml:space="preserve">The Supplier shall maintain full compliance with all data protection obligations under the UAE Personal Data Protection Law (Federal Decree-Law No. 45 of 2021) regarding the Nurse's personal and professional records.</w:t>
      </w:r>
    </w:p>
    <w:p>
      <w:pPr>
        <w:pStyle w:val="BodyText"/>
      </w:pPr>
      <w:r>
        <w:rPr>
          <w:bCs/>
          <w:b/>
        </w:rPr>
        <w:t xml:space="preserve">6.7</w:t>
      </w:r>
      <w:r>
        <w:t xml:space="preserve"> </w:t>
      </w:r>
      <w:r>
        <w:t xml:space="preserve">Any dispute arising from this Purchase Order shall be resolved through the Dubai Courts or, at the mutual written agreement of both parties, through arbitration administered by the Dubai International Arbitration Centre (DIAC).</w:t>
      </w:r>
    </w:p>
    <w:p>
      <w:pPr>
        <w:pStyle w:val="BodyText"/>
      </w:pPr>
      <w:r>
        <w:rPr>
          <w:bCs/>
          <w:b/>
        </w:rPr>
        <w:t xml:space="preserve">6.8</w:t>
      </w:r>
      <w:r>
        <w:t xml:space="preserve"> </w:t>
      </w:r>
      <w:r>
        <w:t xml:space="preserve">This Purchase Order does not constitute a permanent employment contract between the Buyer and the Nurse. The employment relationship is solely between the Supplier and the Nurse, with the Buyer engaging the Nurse's services on a contractual placement basis.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Nurse services in Dubai, United Arab Emirates.</w:t>
      </w:r>
    </w:p>
    <w:bookmarkEnd w:id="27"/>
    <w:p>
      <w:pPr>
        <w:pStyle w:val="BodyText"/>
      </w:pPr>
      <w:r>
        <w:rPr>
          <w:bCs/>
          <w:b/>
        </w:rPr>
        <w:t xml:space="preserve">For and on behalf of the Buyer:</w:t>
      </w:r>
    </w:p>
    <w:p>
      <w:pPr>
        <w:pStyle w:val="BodyText"/>
      </w:pPr>
      <w:r>
        <w:t xml:space="preserve">Dubai Al Noor Medical Center LLC</w:t>
      </w:r>
    </w:p>
    <w:p>
      <w:pPr>
        <w:pStyle w:val="BodyText"/>
      </w:pPr>
      <w:r>
        <w:rPr>
          <w:bCs/>
          <w:b/>
        </w:rPr>
        <w:t xml:space="preserve">Name:</w:t>
      </w:r>
      <w:r>
        <w:t xml:space="preserve"> </w:t>
      </w:r>
      <w:r>
        <w:t xml:space="preserve">Dr. Fatima Al Mansoori</w:t>
      </w:r>
      <w:r>
        <w:br/>
      </w:r>
      <w:r>
        <w:rPr>
          <w:bCs/>
          <w:b/>
        </w:rPr>
        <w:t xml:space="preserve">Title:</w:t>
      </w:r>
      <w:r>
        <w:t xml:space="preserve"> </w:t>
      </w:r>
      <w:r>
        <w:t xml:space="preserve">Chief Medical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Gulf Healthcare Staffing Solutions FZE</w:t>
      </w:r>
    </w:p>
    <w:p>
      <w:pPr>
        <w:pStyle w:val="BodyText"/>
      </w:pPr>
      <w:r>
        <w:rPr>
          <w:bCs/>
          <w:b/>
        </w:rPr>
        <w:t xml:space="preserve">Name:</w:t>
      </w:r>
      <w:r>
        <w:t xml:space="preserve"> </w:t>
      </w:r>
      <w:r>
        <w:t xml:space="preserve">Mr. James Okafor</w:t>
      </w:r>
      <w:r>
        <w:br/>
      </w:r>
      <w:r>
        <w:rPr>
          <w:bCs/>
          <w:b/>
        </w:rPr>
        <w:t xml:space="preserve">Title:</w:t>
      </w:r>
      <w:r>
        <w:t xml:space="preserve"> </w:t>
      </w:r>
      <w:r>
        <w:t xml:space="preserve">Director of Nursing Recruitment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UAE-DXB-2025-04872 | Dubai Al Noor Medical Center LLC | Dubai, United Arab Emirates</w:t>
      </w:r>
    </w:p>
    <w:p>
      <w:pPr>
        <w:pStyle w:val="BodyText"/>
      </w:pPr>
      <w:r>
        <w:t xml:space="preserve">This document is issued in accordance with UAE commercial procurement standards and DHA regulatory requirements. Unauthorized reproduction or distribution is prohibited.</w:t>
      </w:r>
    </w:p>
    <w:p>
      <w:pPr>
        <w:pStyle w:val="BodyText"/>
      </w:pPr>
      <w:r>
        <w:t xml:space="preserve">© 2025 Dubai Al Noor Medical Center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Arab Emirates Dubai</dc:title>
  <dc:creator/>
  <dc:language>en</dc:language>
  <cp:keywords/>
  <dcterms:created xsi:type="dcterms:W3CDTF">2026-10-10T07:35:52Z</dcterms:created>
  <dcterms:modified xsi:type="dcterms:W3CDTF">2026-10-10T07:35:52Z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