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7" w:name="purchase-order"/>
    <w:p>
      <w:pPr>
        <w:pStyle w:val="Heading1"/>
      </w:pPr>
      <w:r>
        <w:t xml:space="preserve">PURCHASE ORDER</w:t>
      </w:r>
    </w:p>
    <w:p>
      <w:pPr>
        <w:pStyle w:val="FirstParagraph"/>
      </w:pPr>
      <w:r>
        <w:t xml:space="preserve">Nursing Services Procurement — United States Miami</w:t>
      </w:r>
    </w:p>
    <w:bookmarkStart w:id="20" w:name="purchasing-entity"/>
    <w:p>
      <w:pPr>
        <w:pStyle w:val="Heading3"/>
      </w:pPr>
      <w:r>
        <w:t xml:space="preserve">Purchasing Entity</w:t>
      </w:r>
    </w:p>
    <w:p>
      <w:pPr>
        <w:pStyle w:val="FirstParagraph"/>
      </w:pPr>
      <w:r>
        <w:rPr>
          <w:bCs/>
          <w:b/>
        </w:rPr>
        <w:t xml:space="preserve">Miami Coastal Health Network, Inc.</w:t>
      </w:r>
      <w:r>
        <w:br/>
      </w:r>
      <w:r>
        <w:t xml:space="preserve">1200 Biscayne Boulevard, Suite 450</w:t>
      </w:r>
      <w:r>
        <w:br/>
      </w:r>
      <w:r>
        <w:t xml:space="preserve">Miami, Florida 33132</w:t>
      </w:r>
      <w:r>
        <w:br/>
      </w:r>
      <w:r>
        <w:t xml:space="preserve">United States Miami Metropolitan Area</w:t>
      </w:r>
      <w:r>
        <w:br/>
      </w:r>
      <w:r>
        <w:t xml:space="preserve">Phone: (305) 555-0142</w:t>
      </w:r>
      <w:r>
        <w:br/>
      </w:r>
      <w:r>
        <w:t xml:space="preserve">Email: procurement@miamicoastalhealth.com</w:t>
      </w:r>
      <w:r>
        <w:br/>
      </w:r>
      <w:r>
        <w:t xml:space="preserve">Tax ID (EIN): 82-4471903</w:t>
      </w:r>
    </w:p>
    <w:bookmarkEnd w:id="20"/>
    <w:p>
      <w:pPr>
        <w:pStyle w:val="BodyText"/>
      </w:pPr>
      <w:r>
        <w:t xml:space="preserve">PO No.: MCN-2025-07842</w:t>
      </w:r>
    </w:p>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r>
        <w:br/>
      </w:r>
      <w:r>
        <w:rPr>
          <w:bCs/>
          <w:b/>
        </w:rPr>
        <w:t xml:space="preserve">Delivery Location:</w:t>
      </w:r>
      <w:r>
        <w:t xml:space="preserve"> </w:t>
      </w:r>
      <w:r>
        <w:t xml:space="preserve">United States Miami, FL 33132</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South Florida Registered Nurse Staffing Solutions LLC</w:t>
            </w:r>
          </w:p>
        </w:tc>
      </w:tr>
      <w:tr>
        <w:tc>
          <w:tcPr/>
          <w:p>
            <w:pPr>
              <w:pStyle w:val="Compact"/>
              <w:jc w:val="left"/>
            </w:pPr>
            <w:r>
              <w:t xml:space="preserve">Address</w:t>
            </w:r>
          </w:p>
        </w:tc>
        <w:tc>
          <w:tcPr/>
          <w:p>
            <w:pPr>
              <w:pStyle w:val="Compact"/>
              <w:jc w:val="left"/>
            </w:pPr>
            <w:r>
              <w:t xml:space="preserve">8450 NW 36th Street, Building C, Miami, Florida 33166, United States Miami</w:t>
            </w:r>
          </w:p>
        </w:tc>
      </w:tr>
      <w:tr>
        <w:tc>
          <w:tcPr/>
          <w:p>
            <w:pPr>
              <w:pStyle w:val="Compact"/>
              <w:jc w:val="left"/>
            </w:pPr>
            <w:r>
              <w:t xml:space="preserve">Contact Person</w:t>
            </w:r>
          </w:p>
        </w:tc>
        <w:tc>
          <w:tcPr/>
          <w:p>
            <w:pPr>
              <w:pStyle w:val="Compact"/>
              <w:jc w:val="left"/>
            </w:pPr>
            <w:r>
              <w:t xml:space="preserve">Ms. Angela Torres, Director of Clinical Placements</w:t>
            </w:r>
          </w:p>
        </w:tc>
      </w:tr>
      <w:tr>
        <w:tc>
          <w:tcPr/>
          <w:p>
            <w:pPr>
              <w:pStyle w:val="Compact"/>
              <w:jc w:val="left"/>
            </w:pPr>
            <w:r>
              <w:t xml:space="preserve">Phone</w:t>
            </w:r>
          </w:p>
        </w:tc>
        <w:tc>
          <w:tcPr/>
          <w:p>
            <w:pPr>
              <w:pStyle w:val="Compact"/>
              <w:jc w:val="left"/>
            </w:pPr>
            <w:r>
              <w:t xml:space="preserve">(305) 555-0298</w:t>
            </w:r>
          </w:p>
        </w:tc>
      </w:tr>
      <w:tr>
        <w:tc>
          <w:tcPr/>
          <w:p>
            <w:pPr>
              <w:pStyle w:val="Compact"/>
              <w:jc w:val="left"/>
            </w:pPr>
            <w:r>
              <w:t xml:space="preserve">Email</w:t>
            </w:r>
          </w:p>
        </w:tc>
        <w:tc>
          <w:tcPr/>
          <w:p>
            <w:pPr>
              <w:pStyle w:val="Compact"/>
              <w:jc w:val="left"/>
            </w:pPr>
            <w:r>
              <w:t xml:space="preserve">angela.torres@sfnrnstaffing.com</w:t>
            </w:r>
          </w:p>
        </w:tc>
      </w:tr>
      <w:tr>
        <w:tc>
          <w:tcPr/>
          <w:p>
            <w:pPr>
              <w:pStyle w:val="Compact"/>
              <w:jc w:val="left"/>
            </w:pPr>
            <w:r>
              <w:t xml:space="preserve">Vendor Tax ID</w:t>
            </w:r>
          </w:p>
        </w:tc>
        <w:tc>
          <w:tcPr/>
          <w:p>
            <w:pPr>
              <w:pStyle w:val="Compact"/>
              <w:jc w:val="left"/>
            </w:pPr>
            <w:r>
              <w:t xml:space="preserve">59-8823417</w:t>
            </w:r>
          </w:p>
        </w:tc>
      </w:tr>
      <w:tr>
        <w:tc>
          <w:tcPr/>
          <w:p>
            <w:pPr>
              <w:pStyle w:val="Compact"/>
              <w:jc w:val="left"/>
            </w:pPr>
            <w:r>
              <w:t xml:space="preserve">Licensing</w:t>
            </w:r>
          </w:p>
        </w:tc>
        <w:tc>
          <w:tcPr/>
          <w:p>
            <w:pPr>
              <w:pStyle w:val="Compact"/>
              <w:jc w:val="left"/>
            </w:pPr>
            <w:r>
              <w:t xml:space="preserve">Florida Department of Health License No. FDOH-2024-11873; Florida Agency License No. FAL-2023-00942</w:t>
            </w:r>
          </w:p>
        </w:tc>
      </w:tr>
    </w:tbl>
    <w:bookmarkEnd w:id="21"/>
    <w:bookmarkStart w:id="22" w:name="bill-to-ship-to"/>
    <w:p>
      <w:pPr>
        <w:pStyle w:val="Heading2"/>
      </w:pPr>
      <w:r>
        <w:t xml:space="preserve">2. Bill To / Ship To</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Bill To</w:t>
            </w:r>
          </w:p>
        </w:tc>
        <w:tc>
          <w:tcPr/>
          <w:p>
            <w:pPr>
              <w:pStyle w:val="Compact"/>
              <w:jc w:val="left"/>
            </w:pPr>
            <w:r>
              <w:t xml:space="preserve">Ship To / Service Location</w:t>
            </w:r>
          </w:p>
        </w:tc>
      </w:tr>
      <w:tr>
        <w:tc>
          <w:tcPr/>
          <w:p>
            <w:pPr>
              <w:pStyle w:val="Compact"/>
              <w:jc w:val="left"/>
            </w:pPr>
            <w:r>
              <w:t xml:space="preserve">Miami Coastal Health Network, Inc.</w:t>
            </w:r>
            <w:r>
              <w:br/>
            </w:r>
            <w:r>
              <w:t xml:space="preserve">Attn: Accounts Payable Department</w:t>
            </w:r>
            <w:r>
              <w:br/>
            </w:r>
            <w:r>
              <w:t xml:space="preserve">1200 Biscayne Boulevard, Suite 450</w:t>
            </w:r>
            <w:r>
              <w:br/>
            </w:r>
            <w:r>
              <w:t xml:space="preserve">Miami, FL 33132</w:t>
            </w:r>
            <w:r>
              <w:br/>
            </w:r>
            <w:r>
              <w:t xml:space="preserve">United States Miami</w:t>
            </w:r>
          </w:p>
        </w:tc>
        <w:tc>
          <w:tcPr/>
          <w:p>
            <w:pPr>
              <w:pStyle w:val="Compact"/>
              <w:jc w:val="left"/>
            </w:pPr>
            <w:r>
              <w:t xml:space="preserve">Miami Coastal Health Network — Main Campus</w:t>
            </w:r>
            <w:r>
              <w:br/>
            </w:r>
            <w:r>
              <w:t xml:space="preserve">1200 Biscayne Boulevard</w:t>
            </w:r>
            <w:r>
              <w:br/>
            </w:r>
            <w:r>
              <w:t xml:space="preserve">Miami, FL 33132</w:t>
            </w:r>
            <w:r>
              <w:br/>
            </w:r>
            <w:r>
              <w:t xml:space="preserve">United States Miami</w:t>
            </w:r>
            <w:r>
              <w:br/>
            </w:r>
            <w:r>
              <w:t xml:space="preserve">Attn: Chief Nursing Officer, Dr. Patricia Alvarez</w:t>
            </w:r>
          </w:p>
        </w:tc>
      </w:tr>
    </w:tbl>
    <w:bookmarkEnd w:id="22"/>
    <w:bookmarkStart w:id="23" w:name="X09481200412f61ad491661c907d7c0cce71b42a"/>
    <w:p>
      <w:pPr>
        <w:pStyle w:val="Heading2"/>
      </w:pPr>
      <w:r>
        <w:t xml:space="preserve">3. Line Items — Nurse Services and Related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Registered Nurse (RN) — Medical-Surgical Unit, 12-hour shifts, 5 days per week. Nurse must hold an active Florida RN license and BLS/ACLS certification. Minimum 3 years of acute-care experience in the United States Miami healthcare market.</w:t>
            </w:r>
          </w:p>
        </w:tc>
        <w:tc>
          <w:tcPr/>
          <w:p>
            <w:pPr>
              <w:pStyle w:val="Compact"/>
              <w:jc w:val="left"/>
            </w:pPr>
            <w:r>
              <w:t xml:space="preserve">4</w:t>
            </w:r>
          </w:p>
        </w:tc>
        <w:tc>
          <w:tcPr/>
          <w:p>
            <w:pPr>
              <w:pStyle w:val="Compact"/>
              <w:jc w:val="left"/>
            </w:pPr>
            <w:r>
              <w:t xml:space="preserve">Nurse (FTE)</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002</w:t>
            </w:r>
          </w:p>
        </w:tc>
        <w:tc>
          <w:tcPr/>
          <w:p>
            <w:pPr>
              <w:pStyle w:val="Compact"/>
              <w:jc w:val="left"/>
            </w:pPr>
            <w:r>
              <w:t xml:space="preserve">Registered Nurse (RN) — Emergency Department, 12-hour shifts, 5 days per week. Nurse must hold a Florida RN license, TNCC certification, and minimum 5 years of ED experience. Placement within the United States Miami hospital network.</w:t>
            </w:r>
          </w:p>
        </w:tc>
        <w:tc>
          <w:tcPr/>
          <w:p>
            <w:pPr>
              <w:pStyle w:val="Compact"/>
              <w:jc w:val="left"/>
            </w:pPr>
            <w:r>
              <w:t xml:space="preserve">3</w:t>
            </w:r>
          </w:p>
        </w:tc>
        <w:tc>
          <w:tcPr/>
          <w:p>
            <w:pPr>
              <w:pStyle w:val="Compact"/>
              <w:jc w:val="left"/>
            </w:pPr>
            <w:r>
              <w:t xml:space="preserve">Nurse (FTE)</w:t>
            </w:r>
          </w:p>
        </w:tc>
        <w:tc>
          <w:tcPr/>
          <w:p>
            <w:pPr>
              <w:pStyle w:val="Compact"/>
              <w:jc w:val="left"/>
            </w:pPr>
            <w:r>
              <w:t xml:space="preserve">$4,850.00</w:t>
            </w:r>
          </w:p>
        </w:tc>
        <w:tc>
          <w:tcPr/>
          <w:p>
            <w:pPr>
              <w:pStyle w:val="Compact"/>
              <w:jc w:val="left"/>
            </w:pPr>
            <w:r>
              <w:t xml:space="preserve">$14,550.00</w:t>
            </w:r>
          </w:p>
        </w:tc>
      </w:tr>
      <w:tr>
        <w:tc>
          <w:tcPr/>
          <w:p>
            <w:pPr>
              <w:pStyle w:val="Compact"/>
              <w:jc w:val="left"/>
            </w:pPr>
            <w:r>
              <w:t xml:space="preserve">003</w:t>
            </w:r>
          </w:p>
        </w:tc>
        <w:tc>
          <w:tcPr/>
          <w:p>
            <w:pPr>
              <w:pStyle w:val="Compact"/>
              <w:jc w:val="left"/>
            </w:pPr>
            <w:r>
              <w:t xml:space="preserve">Registered Nurse (RN) — Pediatric Intensive Care Unit (PICU), 12-hour shifts, 5 days per week. Nurse must hold a Florida RN license, CCRN-P certification, and minimum 4 years of pediatric critical care experience in the United States Miami region.</w:t>
            </w:r>
          </w:p>
        </w:tc>
        <w:tc>
          <w:tcPr/>
          <w:p>
            <w:pPr>
              <w:pStyle w:val="Compact"/>
              <w:jc w:val="left"/>
            </w:pPr>
            <w:r>
              <w:t xml:space="preserve">2</w:t>
            </w:r>
          </w:p>
        </w:tc>
        <w:tc>
          <w:tcPr/>
          <w:p>
            <w:pPr>
              <w:pStyle w:val="Compact"/>
              <w:jc w:val="left"/>
            </w:pPr>
            <w:r>
              <w:t xml:space="preserve">Nurse (FTE)</w:t>
            </w:r>
          </w:p>
        </w:tc>
        <w:tc>
          <w:tcPr/>
          <w:p>
            <w:pPr>
              <w:pStyle w:val="Compact"/>
              <w:jc w:val="left"/>
            </w:pPr>
            <w:r>
              <w:t xml:space="preserve">$5,100.00</w:t>
            </w:r>
          </w:p>
        </w:tc>
        <w:tc>
          <w:tcPr/>
          <w:p>
            <w:pPr>
              <w:pStyle w:val="Compact"/>
              <w:jc w:val="left"/>
            </w:pPr>
            <w:r>
              <w:t xml:space="preserve">$10,200.00</w:t>
            </w:r>
          </w:p>
        </w:tc>
      </w:tr>
      <w:tr>
        <w:tc>
          <w:tcPr/>
          <w:p>
            <w:pPr>
              <w:pStyle w:val="Compact"/>
              <w:jc w:val="left"/>
            </w:pPr>
            <w:r>
              <w:t xml:space="preserve">004</w:t>
            </w:r>
          </w:p>
        </w:tc>
        <w:tc>
          <w:tcPr/>
          <w:p>
            <w:pPr>
              <w:pStyle w:val="Compact"/>
              <w:jc w:val="left"/>
            </w:pPr>
            <w:r>
              <w:t xml:space="preserve">Per-Diem Nurse Coverage — Flexible RN staffing for overflow shifts, call-offs, and seasonal demand surges across all Miami Coastal Health Network facilities in the United States Miami area. Billed per 12-hour shift at the agreed rate.</w:t>
            </w:r>
          </w:p>
        </w:tc>
        <w:tc>
          <w:tcPr/>
          <w:p>
            <w:pPr>
              <w:pStyle w:val="Compact"/>
              <w:jc w:val="left"/>
            </w:pPr>
            <w:r>
              <w:t xml:space="preserve">120</w:t>
            </w:r>
          </w:p>
        </w:tc>
        <w:tc>
          <w:tcPr/>
          <w:p>
            <w:pPr>
              <w:pStyle w:val="Compact"/>
              <w:jc w:val="left"/>
            </w:pPr>
            <w:r>
              <w:t xml:space="preserve">Shifts (12-hr)</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005</w:t>
            </w:r>
          </w:p>
        </w:tc>
        <w:tc>
          <w:tcPr/>
          <w:p>
            <w:pPr>
              <w:pStyle w:val="Compact"/>
              <w:jc w:val="left"/>
            </w:pPr>
            <w:r>
              <w:t xml:space="preserve">Nurse Orientation, Onboarding, and Compliance Training Package — Includes facility-specific orientation for each Nurse, HIPAA compliance modules, Florida state regulatory training, and electronic health record (EHR) system onboarding. Delivered at the United States Miami main campus.</w:t>
            </w:r>
          </w:p>
        </w:tc>
        <w:tc>
          <w:tcPr/>
          <w:p>
            <w:pPr>
              <w:pStyle w:val="Compact"/>
              <w:jc w:val="left"/>
            </w:pPr>
            <w:r>
              <w:t xml:space="preserve">9</w:t>
            </w:r>
          </w:p>
        </w:tc>
        <w:tc>
          <w:tcPr/>
          <w:p>
            <w:pPr>
              <w:pStyle w:val="Compact"/>
              <w:jc w:val="left"/>
            </w:pPr>
            <w:r>
              <w:t xml:space="preserve">Nurse (per individual)</w:t>
            </w:r>
          </w:p>
        </w:tc>
        <w:tc>
          <w:tcPr/>
          <w:p>
            <w:pPr>
              <w:pStyle w:val="Compact"/>
              <w:jc w:val="left"/>
            </w:pPr>
            <w:r>
              <w:t xml:space="preserve">$350.00</w:t>
            </w:r>
          </w:p>
        </w:tc>
        <w:tc>
          <w:tcPr/>
          <w:p>
            <w:pPr>
              <w:pStyle w:val="Compact"/>
              <w:jc w:val="left"/>
            </w:pPr>
            <w:r>
              <w:t xml:space="preserve">$3,150.00</w:t>
            </w:r>
          </w:p>
        </w:tc>
      </w:tr>
      <w:tr>
        <w:tc>
          <w:tcPr/>
          <w:p>
            <w:pPr>
              <w:pStyle w:val="Compact"/>
              <w:jc w:val="left"/>
            </w:pPr>
            <w:r>
              <w:t xml:space="preserve">006</w:t>
            </w:r>
          </w:p>
        </w:tc>
        <w:tc>
          <w:tcPr/>
          <w:p>
            <w:pPr>
              <w:pStyle w:val="Compact"/>
              <w:jc w:val="left"/>
            </w:pPr>
            <w:r>
              <w:t xml:space="preserve">Annual Nurse Continuing Education Stipend — Funds allocated per Nurse for CEU acquisition, conference attendance, and specialty certification renewal to maintain compliance with Florida Board of Nursing requirements in the United States Miami jurisdiction.</w:t>
            </w:r>
          </w:p>
        </w:tc>
        <w:tc>
          <w:tcPr/>
          <w:p>
            <w:pPr>
              <w:pStyle w:val="Compact"/>
              <w:jc w:val="left"/>
            </w:pPr>
            <w:r>
              <w:t xml:space="preserve">9</w:t>
            </w:r>
          </w:p>
        </w:tc>
        <w:tc>
          <w:tcPr/>
          <w:p>
            <w:pPr>
              <w:pStyle w:val="Compact"/>
              <w:jc w:val="left"/>
            </w:pPr>
            <w:r>
              <w:t xml:space="preserve">Nurse (per individual)</w:t>
            </w:r>
          </w:p>
        </w:tc>
        <w:tc>
          <w:tcPr/>
          <w:p>
            <w:pPr>
              <w:pStyle w:val="Compact"/>
              <w:jc w:val="left"/>
            </w:pPr>
            <w:r>
              <w:t xml:space="preserve">$1,200.00</w:t>
            </w:r>
          </w:p>
        </w:tc>
        <w:tc>
          <w:tcPr/>
          <w:p>
            <w:pPr>
              <w:pStyle w:val="Compact"/>
              <w:jc w:val="left"/>
            </w:pPr>
            <w:r>
              <w:t xml:space="preserve">$10,800.00</w:t>
            </w:r>
          </w:p>
        </w:tc>
      </w:tr>
      <w:tr>
        <w:tc>
          <w:tcPr/>
          <w:p>
            <w:pPr>
              <w:pStyle w:val="Compact"/>
              <w:jc w:val="left"/>
            </w:pPr>
            <w:r>
              <w:t xml:space="preserve">007</w:t>
            </w:r>
          </w:p>
        </w:tc>
        <w:tc>
          <w:tcPr/>
          <w:p>
            <w:pPr>
              <w:pStyle w:val="Compact"/>
              <w:jc w:val="left"/>
            </w:pPr>
            <w:r>
              <w:t xml:space="preserve">Personal Protective Equipment (PPE) and Clinical Supplies for Nurse Staff — Includes N95 respirators, nitrile gloves, gowns, face shields, and standard clinical consumables for the full Nurse complement assigned to Miami Coastal Health Network facilities.</w:t>
            </w:r>
          </w:p>
        </w:tc>
        <w:tc>
          <w:tcPr/>
          <w:p>
            <w:pPr>
              <w:pStyle w:val="Compact"/>
              <w:jc w:val="left"/>
            </w:pPr>
            <w:r>
              <w:t xml:space="preserve">1</w:t>
            </w:r>
          </w:p>
        </w:tc>
        <w:tc>
          <w:tcPr/>
          <w:p>
            <w:pPr>
              <w:pStyle w:val="Compact"/>
              <w:jc w:val="left"/>
            </w:pPr>
            <w:r>
              <w:t xml:space="preserve">Lot (annual)</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008</w:t>
            </w:r>
          </w:p>
        </w:tc>
        <w:tc>
          <w:tcPr/>
          <w:p>
            <w:pPr>
              <w:pStyle w:val="Compact"/>
              <w:jc w:val="left"/>
            </w:pPr>
            <w:r>
              <w:t xml:space="preserve">Background Check, Credential Verification, and Drug Screening per Nurse — Comprehensive pre-employment screening including Florida state and national criminal background checks, primary-source license verification with the Florida Board of Nursing, reference checks, and a 10-panel drug screen. Required for every Nurse placed in the United States Miami facility.</w:t>
            </w:r>
          </w:p>
        </w:tc>
        <w:tc>
          <w:tcPr/>
          <w:p>
            <w:pPr>
              <w:pStyle w:val="Compact"/>
              <w:jc w:val="left"/>
            </w:pPr>
            <w:r>
              <w:t xml:space="preserve">9</w:t>
            </w:r>
          </w:p>
        </w:tc>
        <w:tc>
          <w:tcPr/>
          <w:p>
            <w:pPr>
              <w:pStyle w:val="Compact"/>
              <w:jc w:val="left"/>
            </w:pPr>
            <w:r>
              <w:t xml:space="preserve">Nurse (per individual)</w:t>
            </w:r>
          </w:p>
        </w:tc>
        <w:tc>
          <w:tcPr/>
          <w:p>
            <w:pPr>
              <w:pStyle w:val="Compact"/>
              <w:jc w:val="left"/>
            </w:pPr>
            <w:r>
              <w:t xml:space="preserve">$225.00</w:t>
            </w:r>
          </w:p>
        </w:tc>
        <w:tc>
          <w:tcPr/>
          <w:p>
            <w:pPr>
              <w:pStyle w:val="Compact"/>
              <w:jc w:val="left"/>
            </w:pPr>
            <w:r>
              <w:t xml:space="preserve">$2,025.00</w:t>
            </w:r>
          </w:p>
        </w:tc>
      </w:tr>
    </w:tbl>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Subtotal (Items 001 – 008)</w:t>
            </w:r>
          </w:p>
        </w:tc>
        <w:tc>
          <w:tcPr/>
          <w:p>
            <w:pPr>
              <w:pStyle w:val="Compact"/>
              <w:jc w:val="left"/>
            </w:pPr>
            <w:r>
              <w:t xml:space="preserve">$100,475.00</w:t>
            </w:r>
          </w:p>
        </w:tc>
      </w:tr>
      <w:tr>
        <w:tc>
          <w:tcPr/>
          <w:p>
            <w:pPr>
              <w:pStyle w:val="Compact"/>
              <w:jc w:val="left"/>
            </w:pPr>
            <w:r>
              <w:t xml:space="preserve">Florida Sales &amp; Use Tax (6.5%)</w:t>
            </w:r>
          </w:p>
        </w:tc>
        <w:tc>
          <w:tcPr/>
          <w:p>
            <w:pPr>
              <w:pStyle w:val="Compact"/>
              <w:jc w:val="left"/>
            </w:pPr>
            <w:r>
              <w:t xml:space="preserve">$6,530.88</w:t>
            </w:r>
          </w:p>
        </w:tc>
      </w:tr>
      <w:tr>
        <w:tc>
          <w:tcPr/>
          <w:p>
            <w:pPr>
              <w:pStyle w:val="Compact"/>
              <w:jc w:val="left"/>
            </w:pPr>
            <w:r>
              <w:t xml:space="preserve">Administrative &amp; Placement Fee (5%)</w:t>
            </w:r>
          </w:p>
        </w:tc>
        <w:tc>
          <w:tcPr/>
          <w:p>
            <w:pPr>
              <w:pStyle w:val="Compact"/>
              <w:jc w:val="left"/>
            </w:pPr>
            <w:r>
              <w:t xml:space="preserve">$5,023.75</w:t>
            </w:r>
          </w:p>
        </w:tc>
      </w:tr>
      <w:tr>
        <w:tc>
          <w:tcPr/>
          <w:p>
            <w:pPr>
              <w:pStyle w:val="Compact"/>
              <w:jc w:val="left"/>
            </w:pPr>
            <w:r>
              <w:rPr>
                <w:bCs/>
                <w:b/>
              </w:rPr>
              <w:t xml:space="preserve">Purchase Order Total</w:t>
            </w:r>
          </w:p>
        </w:tc>
        <w:tc>
          <w:tcPr/>
          <w:p>
            <w:pPr>
              <w:pStyle w:val="Compact"/>
              <w:jc w:val="left"/>
            </w:pPr>
            <w:r>
              <w:rPr>
                <w:bCs/>
                <w:b/>
              </w:rPr>
              <w:t xml:space="preserve">$112,029.63</w:t>
            </w:r>
          </w:p>
        </w:tc>
      </w:tr>
    </w:tbl>
    <w:bookmarkEnd w:id="24"/>
    <w:bookmarkStart w:id="25" w:name="terms-and-conditions"/>
    <w:p>
      <w:pPr>
        <w:pStyle w:val="Heading2"/>
      </w:pPr>
      <w:r>
        <w:t xml:space="preserve">5. Terms and Conditions</w:t>
      </w:r>
    </w:p>
    <w:p>
      <w:pPr>
        <w:pStyle w:val="FirstParagraph"/>
      </w:pPr>
      <w:r>
        <w:t xml:space="preserve">5.1 This Purchase Order (PO) constitutes a binding agreement between Miami Coastal Health Network, Inc. (hereinafter "Buyer") and South Florida Registered Nurse Staffing Solutions LLC (hereinafter "Vendor") for the procurement of Nurse staffing services and related clinical supplies within the United States Miami metropolitan area.</w:t>
      </w:r>
    </w:p>
    <w:p>
      <w:pPr>
        <w:pStyle w:val="BodyText"/>
      </w:pPr>
      <w:r>
        <w:t xml:space="preserve">5.2 All Nurse personnel placed under this Purchase Order must maintain an active, unrestricted Florida Registered Nurse license in good standing with the Florida Board of Nursing. The Vendor shall provide proof of licensure prior to the Nurse's first shift at any United States Miami facility.</w:t>
      </w:r>
    </w:p>
    <w:p>
      <w:pPr>
        <w:pStyle w:val="BodyText"/>
      </w:pPr>
      <w:r>
        <w:t xml:space="preserve">5.3 The Vendor guarantees that each Nurse assigned under this Purchase Order shall comply with all applicable federal, state, and local regulations governing nursing practice in the United States Miami jurisdiction, including but not limited to Florida Statutes Chapter 464 and the Florida Administrative Code 64B16.</w:t>
      </w:r>
    </w:p>
    <w:p>
      <w:pPr>
        <w:pStyle w:val="BodyText"/>
      </w:pPr>
      <w:r>
        <w:t xml:space="preserve">5.4 Payment shall be made within thirty (30) calendar days of receipt of a valid invoice from the Vendor. Invoices must reference this Purchase Order number (MCN-2025-07842) and itemize all Nurse hours, per-diem shifts, and supply charges separately.</w:t>
      </w:r>
    </w:p>
    <w:p>
      <w:pPr>
        <w:pStyle w:val="BodyText"/>
      </w:pPr>
      <w:r>
        <w:t xml:space="preserve">5.5 The Buyer reserves the right to request the replacement of any Nurse who fails to meet performance standards, violates facility policy, or whose license status is suspended or revoked. The Vendor shall provide a qualified replacement Nurse within forty-eight (48) hours of such a request.</w:t>
      </w:r>
    </w:p>
    <w:p>
      <w:pPr>
        <w:pStyle w:val="BodyText"/>
      </w:pPr>
      <w:r>
        <w:t xml:space="preserve">5.6 All Nurse personnel shall be subject to the Buyer's confidentiality policies, HIPAA regulations, and the facility's code of conduct. The Vendor shall indemnify the Buyer against any claims arising from the Nurse's gross negligence or willful misconduct.</w:t>
      </w:r>
    </w:p>
    <w:p>
      <w:pPr>
        <w:pStyle w:val="BodyText"/>
      </w:pPr>
      <w:r>
        <w:t xml:space="preserve">5.7 This Purchase Order is valid for a period of ninety (90) days from the date of issue. Any modifications, amendments, or extensions must be executed in writing and signed by authorized representatives of both parties.</w:t>
      </w:r>
    </w:p>
    <w:p>
      <w:pPr>
        <w:pStyle w:val="BodyText"/>
      </w:pPr>
      <w:r>
        <w:t xml:space="preserve">5.8 Governing Law: This Purchase Order shall be governed by and construed in accordance with the laws of the State of Florida, United States Miami, without regard to its conflict-of-law principles. Any disputes shall be resolved through binding arbitration in Miami-Dade County, Florida.</w:t>
      </w:r>
    </w:p>
    <w:bookmarkEnd w:id="25"/>
    <w:bookmarkStart w:id="26" w:name="acceptance-and-authorization"/>
    <w:p>
      <w:pPr>
        <w:pStyle w:val="Heading2"/>
      </w:pPr>
      <w:r>
        <w:t xml:space="preserve">6. Acceptance and Authorization</w:t>
      </w:r>
    </w:p>
    <w:p>
      <w:pPr>
        <w:pStyle w:val="FirstParagraph"/>
      </w:pPr>
      <w:r>
        <w:t xml:space="preserve">Authorized Signature — Buyer</w:t>
      </w:r>
      <w:r>
        <w:br/>
      </w:r>
      <w:r>
        <w:t xml:space="preserve">Name: Dr. Patricia Alvarez</w:t>
      </w:r>
      <w:r>
        <w:br/>
      </w:r>
      <w:r>
        <w:t xml:space="preserve">Title: Chief Nursing Officer</w:t>
      </w:r>
      <w:r>
        <w:br/>
      </w:r>
      <w:r>
        <w:t xml:space="preserve">Miami Coastal Health Network, Inc.</w:t>
      </w:r>
      <w:r>
        <w:br/>
      </w:r>
      <w:r>
        <w:t xml:space="preserve">Date: _______________</w:t>
      </w:r>
    </w:p>
    <w:p>
      <w:pPr>
        <w:pStyle w:val="BodyText"/>
      </w:pPr>
      <w:r>
        <w:t xml:space="preserve">Authorized Signature — Vendor</w:t>
      </w:r>
      <w:r>
        <w:br/>
      </w:r>
      <w:r>
        <w:t xml:space="preserve">Name: Angela Torres</w:t>
      </w:r>
      <w:r>
        <w:br/>
      </w:r>
      <w:r>
        <w:t xml:space="preserve">Title: Director of Clinical Placements</w:t>
      </w:r>
      <w:r>
        <w:br/>
      </w:r>
      <w:r>
        <w:t xml:space="preserve">South Florida RN Staffing Solutions LLC</w:t>
      </w:r>
      <w:r>
        <w:br/>
      </w:r>
      <w:r>
        <w:t xml:space="preserve">Date: _______________</w:t>
      </w:r>
    </w:p>
    <w:p>
      <w:pPr>
        <w:pStyle w:val="BodyText"/>
      </w:pPr>
      <w:r>
        <w:t xml:space="preserve">Note: This Purchase Order is issued for the procurement of Nurse services and associated clinical resources exclusively for use at Miami Coastal Health Network facilities located in the United States Miami metropolitan area. All Nurse placements are subject to facility-specific orientation and compliance verification prior to clinical assignment. The Vendor acknowledges that this document does not create an employer-employee relationship between the Buyer and any Nurse; all Nurse personnel remain employees or independent contractors of the Vendor.</w:t>
      </w:r>
    </w:p>
    <w:p>
      <w:pPr>
        <w:pStyle w:val="BodyText"/>
      </w:pPr>
      <w:r>
        <w:t xml:space="preserve">Purchase Order MCN-2025-07842 — Page 1 of 1 — Generated by Miami Coastal Health Network Procurement System — United States Miami, FL — June 12, 2025</w:t>
      </w:r>
    </w:p>
    <w:p>
      <w:pPr>
        <w:pStyle w:val="BodyText"/>
      </w:pPr>
      <w:r>
        <w:t xml:space="preserve">This document is confidential and intended solely for the named parties. Unauthorized reproduction or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United States Miami</dc:title>
  <dc:creator/>
  <dc:language>en</dc:language>
  <cp:keywords/>
  <dcterms:created xsi:type="dcterms:W3CDTF">2026-10-10T05:51:24Z</dcterms:created>
  <dcterms:modified xsi:type="dcterms:W3CDTF">2026-10-10T05:51:24Z</dcterms:modified>
</cp:coreProperties>
</file>

<file path=docProps/custom.xml><?xml version="1.0" encoding="utf-8"?>
<Properties xmlns="http://schemas.openxmlformats.org/officeDocument/2006/custom-properties" xmlns:vt="http://schemas.openxmlformats.org/officeDocument/2006/docPropsVTypes"/>
</file>