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purchase-order"/>
    <w:p>
      <w:pPr>
        <w:pStyle w:val="Heading1"/>
      </w:pPr>
      <w:r>
        <w:t xml:space="preserve">PURCHASE ORDER</w:t>
      </w:r>
    </w:p>
    <w:p>
      <w:pPr>
        <w:pStyle w:val="FirstParagraph"/>
      </w:pPr>
      <w:r>
        <w:t xml:space="preserve">Occupational Therapist Professional Services Engagement</w:t>
      </w:r>
    </w:p>
    <w:p>
      <w:pPr>
        <w:pStyle w:val="BodyText"/>
      </w:pPr>
      <w:r>
        <w:t xml:space="preserve">Australia Melbourne — State of Victoria</w:t>
      </w:r>
    </w:p>
    <w:bookmarkEnd w:id="20"/>
    <w:p>
      <w:pPr>
        <w:pStyle w:val="BodyText"/>
      </w:pPr>
      <w:r>
        <w:rPr>
          <w:bCs/>
          <w:b/>
        </w:rPr>
        <w:t xml:space="preserve">Purchase Order Number:</w:t>
      </w:r>
      <w:r>
        <w:t xml:space="preserve"> </w:t>
      </w:r>
      <w:r>
        <w:t xml:space="preserve">PO-2025-MEL-OT-0472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01 July 2025</w:t>
      </w:r>
    </w:p>
    <w:p>
      <w:pPr>
        <w:pStyle w:val="BodyText"/>
      </w:pPr>
      <w:r>
        <w:rPr>
          <w:bCs/>
          <w:b/>
        </w:rPr>
        <w:t xml:space="preserve">Payment Terms:</w:t>
      </w:r>
      <w:r>
        <w:t xml:space="preserve"> </w:t>
      </w:r>
      <w:r>
        <w:t xml:space="preserve">Net 30 Days</w:t>
      </w:r>
    </w:p>
    <w:p>
      <w:pPr>
        <w:pStyle w:val="BodyText"/>
      </w:pPr>
      <w:r>
        <w:t xml:space="preserve">Buyer / Ordering Entity</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Organisation Name:</w:t>
            </w:r>
          </w:p>
        </w:tc>
        <w:tc>
          <w:tcPr/>
          <w:p>
            <w:pPr>
              <w:pStyle w:val="Compact"/>
              <w:jc w:val="left"/>
            </w:pPr>
            <w:r>
              <w:t xml:space="preserve">Melbourne Allied Health Services Group Pty Ltd</w:t>
            </w:r>
          </w:p>
        </w:tc>
      </w:tr>
      <w:tr>
        <w:tc>
          <w:tcPr/>
          <w:p>
            <w:pPr>
              <w:pStyle w:val="Compact"/>
              <w:jc w:val="left"/>
            </w:pPr>
            <w:r>
              <w:rPr>
                <w:bCs/>
                <w:b/>
              </w:rPr>
              <w:t xml:space="preserve">ABN:</w:t>
            </w:r>
          </w:p>
        </w:tc>
        <w:tc>
          <w:tcPr/>
          <w:p>
            <w:pPr>
              <w:pStyle w:val="Compact"/>
              <w:jc w:val="left"/>
            </w:pPr>
            <w:r>
              <w:t xml:space="preserve">52 847 391 206</w:t>
            </w:r>
          </w:p>
        </w:tc>
      </w:tr>
      <w:tr>
        <w:tc>
          <w:tcPr/>
          <w:p>
            <w:pPr>
              <w:pStyle w:val="Compact"/>
              <w:jc w:val="left"/>
            </w:pPr>
            <w:r>
              <w:rPr>
                <w:bCs/>
                <w:b/>
              </w:rPr>
              <w:t xml:space="preserve">Address:</w:t>
            </w:r>
          </w:p>
        </w:tc>
        <w:tc>
          <w:tcPr/>
          <w:p>
            <w:pPr>
              <w:pStyle w:val="Compact"/>
              <w:jc w:val="left"/>
            </w:pPr>
            <w:r>
              <w:t xml:space="preserve">Suite 412, Level 4, 128 Collins Street, Melbourne VIC 3000, Australia Melbourne</w:t>
            </w:r>
          </w:p>
        </w:tc>
      </w:tr>
      <w:tr>
        <w:tc>
          <w:tcPr/>
          <w:p>
            <w:pPr>
              <w:pStyle w:val="Compact"/>
              <w:jc w:val="left"/>
            </w:pPr>
            <w:r>
              <w:rPr>
                <w:bCs/>
                <w:b/>
              </w:rPr>
              <w:t xml:space="preserve">Contact Person:</w:t>
            </w:r>
          </w:p>
        </w:tc>
        <w:tc>
          <w:tcPr/>
          <w:p>
            <w:pPr>
              <w:pStyle w:val="Compact"/>
              <w:jc w:val="left"/>
            </w:pPr>
            <w:r>
              <w:t xml:space="preserve">Ms. Sarah Whitfield, Procurement Manager</w:t>
            </w:r>
          </w:p>
        </w:tc>
      </w:tr>
      <w:tr>
        <w:tc>
          <w:tcPr/>
          <w:p>
            <w:pPr>
              <w:pStyle w:val="Compact"/>
              <w:jc w:val="left"/>
            </w:pPr>
            <w:r>
              <w:rPr>
                <w:bCs/>
                <w:b/>
              </w:rPr>
              <w:t xml:space="preserve">Email:</w:t>
            </w:r>
          </w:p>
        </w:tc>
        <w:tc>
          <w:tcPr/>
          <w:p>
            <w:pPr>
              <w:pStyle w:val="Compact"/>
              <w:jc w:val="left"/>
            </w:pPr>
            <w:r>
              <w:t xml:space="preserve">procurement@melbournealliedhealth.com.au</w:t>
            </w:r>
          </w:p>
        </w:tc>
      </w:tr>
      <w:tr>
        <w:tc>
          <w:tcPr/>
          <w:p>
            <w:pPr>
              <w:pStyle w:val="Compact"/>
              <w:jc w:val="left"/>
            </w:pPr>
            <w:r>
              <w:rPr>
                <w:bCs/>
                <w:b/>
              </w:rPr>
              <w:t xml:space="preserve">Phone:</w:t>
            </w:r>
          </w:p>
        </w:tc>
        <w:tc>
          <w:tcPr/>
          <w:p>
            <w:pPr>
              <w:pStyle w:val="Compact"/>
              <w:jc w:val="left"/>
            </w:pPr>
            <w:r>
              <w:t xml:space="preserve">+61 3 9421 5580</w:t>
            </w:r>
          </w:p>
        </w:tc>
      </w:tr>
    </w:tbl>
    <w:p>
      <w:pPr>
        <w:pStyle w:val="BodyText"/>
      </w:pPr>
      <w:r>
        <w:t xml:space="preserve">Supplier / Service Provider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Provider Name:</w:t>
            </w:r>
          </w:p>
        </w:tc>
        <w:tc>
          <w:tcPr/>
          <w:p>
            <w:pPr>
              <w:pStyle w:val="Compact"/>
              <w:jc w:val="left"/>
            </w:pPr>
            <w:r>
              <w:t xml:space="preserve">Dr. James Okafor, Occupational Therapist</w:t>
            </w:r>
          </w:p>
        </w:tc>
      </w:tr>
      <w:tr>
        <w:tc>
          <w:tcPr/>
          <w:p>
            <w:pPr>
              <w:pStyle w:val="Compact"/>
              <w:jc w:val="left"/>
            </w:pPr>
            <w:r>
              <w:rPr>
                <w:bCs/>
                <w:b/>
              </w:rPr>
              <w:t xml:space="preserve">ABN:</w:t>
            </w:r>
          </w:p>
        </w:tc>
        <w:tc>
          <w:tcPr/>
          <w:p>
            <w:pPr>
              <w:pStyle w:val="Compact"/>
              <w:jc w:val="left"/>
            </w:pPr>
            <w:r>
              <w:t xml:space="preserve">94 210 558 773</w:t>
            </w:r>
          </w:p>
        </w:tc>
      </w:tr>
      <w:tr>
        <w:tc>
          <w:tcPr/>
          <w:p>
            <w:pPr>
              <w:pStyle w:val="Compact"/>
              <w:jc w:val="left"/>
            </w:pPr>
            <w:r>
              <w:rPr>
                <w:bCs/>
                <w:b/>
              </w:rPr>
              <w:t xml:space="preserve">Address:</w:t>
            </w:r>
          </w:p>
        </w:tc>
        <w:tc>
          <w:tcPr/>
          <w:p>
            <w:pPr>
              <w:pStyle w:val="Compact"/>
              <w:jc w:val="left"/>
            </w:pPr>
            <w:r>
              <w:t xml:space="preserve">Unit 7, 45 Swanston Street, Carlton VIC 3053, Australia Melbourne</w:t>
            </w:r>
          </w:p>
        </w:tc>
      </w:tr>
      <w:tr>
        <w:tc>
          <w:tcPr/>
          <w:p>
            <w:pPr>
              <w:pStyle w:val="Compact"/>
              <w:jc w:val="left"/>
            </w:pPr>
            <w:r>
              <w:rPr>
                <w:bCs/>
                <w:b/>
              </w:rPr>
              <w:t xml:space="preserve">Professional Registration:</w:t>
            </w:r>
          </w:p>
        </w:tc>
        <w:tc>
          <w:tcPr/>
          <w:p>
            <w:pPr>
              <w:pStyle w:val="Compact"/>
              <w:jc w:val="left"/>
            </w:pPr>
            <w:r>
              <w:t xml:space="preserve">AHPRA OT Registration No. OT-2019-44821 (State of Victoria, Australia Melbourne)</w:t>
            </w:r>
          </w:p>
        </w:tc>
      </w:tr>
      <w:tr>
        <w:tc>
          <w:tcPr/>
          <w:p>
            <w:pPr>
              <w:pStyle w:val="Compact"/>
              <w:jc w:val="left"/>
            </w:pPr>
            <w:r>
              <w:rPr>
                <w:bCs/>
                <w:b/>
              </w:rPr>
              <w:t xml:space="preserve">Email:</w:t>
            </w:r>
          </w:p>
        </w:tc>
        <w:tc>
          <w:tcPr/>
          <w:p>
            <w:pPr>
              <w:pStyle w:val="Compact"/>
              <w:jc w:val="left"/>
            </w:pPr>
            <w:r>
              <w:t xml:space="preserve">j.okafor@melbourneot.com.au</w:t>
            </w:r>
          </w:p>
        </w:tc>
      </w:tr>
      <w:tr>
        <w:tc>
          <w:tcPr/>
          <w:p>
            <w:pPr>
              <w:pStyle w:val="Compact"/>
              <w:jc w:val="left"/>
            </w:pPr>
            <w:r>
              <w:rPr>
                <w:bCs/>
                <w:b/>
              </w:rPr>
              <w:t xml:space="preserve">Phone:</w:t>
            </w:r>
          </w:p>
        </w:tc>
        <w:tc>
          <w:tcPr/>
          <w:p>
            <w:pPr>
              <w:pStyle w:val="Compact"/>
              <w:jc w:val="left"/>
            </w:pPr>
            <w:r>
              <w:t xml:space="preserve">+61 412 778 340</w:t>
            </w:r>
          </w:p>
        </w:tc>
      </w:tr>
    </w:tbl>
    <w:p>
      <w:pPr>
        <w:pStyle w:val="BodyText"/>
      </w:pPr>
      <w:r>
        <w:t xml:space="preserve">Line Items — Occupational Therapist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Occupational Therapist — Initial Comprehensive Assessment (Adult, Inpatient Ward 3B, Royal Melbourne Hospital). Includes functional capacity evaluation, ADL analysis, and personalised intervention plan.</w:t>
            </w:r>
          </w:p>
        </w:tc>
        <w:tc>
          <w:tcPr/>
          <w:p>
            <w:pPr>
              <w:pStyle w:val="Compact"/>
              <w:jc w:val="left"/>
            </w:pPr>
            <w:r>
              <w:t xml:space="preserve">12</w:t>
            </w:r>
          </w:p>
        </w:tc>
        <w:tc>
          <w:tcPr/>
          <w:p>
            <w:pPr>
              <w:pStyle w:val="Compact"/>
              <w:jc w:val="left"/>
            </w:pPr>
            <w:r>
              <w:t xml:space="preserve">Assessments</w:t>
            </w:r>
          </w:p>
        </w:tc>
        <w:tc>
          <w:tcPr/>
          <w:p>
            <w:pPr>
              <w:pStyle w:val="Compact"/>
              <w:jc w:val="left"/>
            </w:pPr>
            <w:r>
              <w:t xml:space="preserve">285.00</w:t>
            </w:r>
          </w:p>
        </w:tc>
        <w:tc>
          <w:tcPr/>
          <w:p>
            <w:pPr>
              <w:pStyle w:val="Compact"/>
              <w:jc w:val="left"/>
            </w:pPr>
            <w:r>
              <w:t xml:space="preserve">3,420.00</w:t>
            </w:r>
          </w:p>
        </w:tc>
      </w:tr>
      <w:tr>
        <w:tc>
          <w:tcPr/>
          <w:p>
            <w:pPr>
              <w:pStyle w:val="Compact"/>
              <w:jc w:val="left"/>
            </w:pPr>
            <w:r>
              <w:t xml:space="preserve">02</w:t>
            </w:r>
          </w:p>
        </w:tc>
        <w:tc>
          <w:tcPr/>
          <w:p>
            <w:pPr>
              <w:pStyle w:val="Compact"/>
              <w:jc w:val="left"/>
            </w:pPr>
            <w:r>
              <w:t xml:space="preserve">Occupational Therapist — Ongoing Intervention Sessions (1-hour individual therapy, 3 days per week, 12-week programme). Covers upper-limb rehabilitation, cognitive retraining, and community reintegration planning.</w:t>
            </w:r>
          </w:p>
        </w:tc>
        <w:tc>
          <w:tcPr/>
          <w:p>
            <w:pPr>
              <w:pStyle w:val="Compact"/>
              <w:jc w:val="left"/>
            </w:pPr>
            <w:r>
              <w:t xml:space="preserve">108</w:t>
            </w:r>
          </w:p>
        </w:tc>
        <w:tc>
          <w:tcPr/>
          <w:p>
            <w:pPr>
              <w:pStyle w:val="Compact"/>
              <w:jc w:val="left"/>
            </w:pPr>
            <w:r>
              <w:t xml:space="preserve">Sessions</w:t>
            </w:r>
          </w:p>
        </w:tc>
        <w:tc>
          <w:tcPr/>
          <w:p>
            <w:pPr>
              <w:pStyle w:val="Compact"/>
              <w:jc w:val="left"/>
            </w:pPr>
            <w:r>
              <w:t xml:space="preserve">220.00</w:t>
            </w:r>
          </w:p>
        </w:tc>
        <w:tc>
          <w:tcPr/>
          <w:p>
            <w:pPr>
              <w:pStyle w:val="Compact"/>
              <w:jc w:val="left"/>
            </w:pPr>
            <w:r>
              <w:t xml:space="preserve">23,760.00</w:t>
            </w:r>
          </w:p>
        </w:tc>
      </w:tr>
      <w:tr>
        <w:tc>
          <w:tcPr/>
          <w:p>
            <w:pPr>
              <w:pStyle w:val="Compact"/>
              <w:jc w:val="left"/>
            </w:pPr>
            <w:r>
              <w:t xml:space="preserve">03</w:t>
            </w:r>
          </w:p>
        </w:tc>
        <w:tc>
          <w:tcPr/>
          <w:p>
            <w:pPr>
              <w:pStyle w:val="Compact"/>
              <w:jc w:val="left"/>
            </w:pPr>
            <w:r>
              <w:t xml:space="preserve">Occupational Therapist — Home Environment Assessment &amp; Modification Report (Australia Melbourne residential properties, up to 8 client homes). Includes accessibility audit, equipment prescription, and NDIS-aligned recommendations.</w:t>
            </w:r>
          </w:p>
        </w:tc>
        <w:tc>
          <w:tcPr/>
          <w:p>
            <w:pPr>
              <w:pStyle w:val="Compact"/>
              <w:jc w:val="left"/>
            </w:pPr>
            <w:r>
              <w:t xml:space="preserve">8</w:t>
            </w:r>
          </w:p>
        </w:tc>
        <w:tc>
          <w:tcPr/>
          <w:p>
            <w:pPr>
              <w:pStyle w:val="Compact"/>
              <w:jc w:val="left"/>
            </w:pPr>
            <w:r>
              <w:t xml:space="preserve">Reports</w:t>
            </w:r>
          </w:p>
        </w:tc>
        <w:tc>
          <w:tcPr/>
          <w:p>
            <w:pPr>
              <w:pStyle w:val="Compact"/>
              <w:jc w:val="left"/>
            </w:pPr>
            <w:r>
              <w:t xml:space="preserve">450.00</w:t>
            </w:r>
          </w:p>
        </w:tc>
        <w:tc>
          <w:tcPr/>
          <w:p>
            <w:pPr>
              <w:pStyle w:val="Compact"/>
              <w:jc w:val="left"/>
            </w:pPr>
            <w:r>
              <w:t xml:space="preserve">3,600.00</w:t>
            </w:r>
          </w:p>
        </w:tc>
      </w:tr>
      <w:tr>
        <w:tc>
          <w:tcPr/>
          <w:p>
            <w:pPr>
              <w:pStyle w:val="Compact"/>
              <w:jc w:val="left"/>
            </w:pPr>
            <w:r>
              <w:t xml:space="preserve">04</w:t>
            </w:r>
          </w:p>
        </w:tc>
        <w:tc>
          <w:tcPr/>
          <w:p>
            <w:pPr>
              <w:pStyle w:val="Compact"/>
              <w:jc w:val="left"/>
            </w:pPr>
            <w:r>
              <w:t xml:space="preserve">Occupational Therapist — Multidisciplinary Team (MDT) Consultation Participation (bi-weekly, 12 weeks). Coordination with physiotherapists, speech pathologists, and social workers at Melbourne Health facilities.</w:t>
            </w:r>
          </w:p>
        </w:tc>
        <w:tc>
          <w:tcPr/>
          <w:p>
            <w:pPr>
              <w:pStyle w:val="Compact"/>
              <w:jc w:val="left"/>
            </w:pPr>
            <w:r>
              <w:t xml:space="preserve">24</w:t>
            </w:r>
          </w:p>
        </w:tc>
        <w:tc>
          <w:tcPr/>
          <w:p>
            <w:pPr>
              <w:pStyle w:val="Compact"/>
              <w:jc w:val="left"/>
            </w:pPr>
            <w:r>
              <w:t xml:space="preserve">Consultations</w:t>
            </w:r>
          </w:p>
        </w:tc>
        <w:tc>
          <w:tcPr/>
          <w:p>
            <w:pPr>
              <w:pStyle w:val="Compact"/>
              <w:jc w:val="left"/>
            </w:pPr>
            <w:r>
              <w:t xml:space="preserve">150.00</w:t>
            </w:r>
          </w:p>
        </w:tc>
        <w:tc>
          <w:tcPr/>
          <w:p>
            <w:pPr>
              <w:pStyle w:val="Compact"/>
              <w:jc w:val="left"/>
            </w:pPr>
            <w:r>
              <w:t xml:space="preserve">3,600.00</w:t>
            </w:r>
          </w:p>
        </w:tc>
      </w:tr>
      <w:tr>
        <w:tc>
          <w:tcPr/>
          <w:p>
            <w:pPr>
              <w:pStyle w:val="Compact"/>
              <w:jc w:val="left"/>
            </w:pPr>
            <w:r>
              <w:t xml:space="preserve">05</w:t>
            </w:r>
          </w:p>
        </w:tc>
        <w:tc>
          <w:tcPr/>
          <w:p>
            <w:pPr>
              <w:pStyle w:val="Compact"/>
              <w:jc w:val="left"/>
            </w:pPr>
            <w:r>
              <w:t xml:space="preserve">Occupational Therapist — Clinical Documentation, Progress Notes &amp; Discharge Summaries (per client, 12 clients). Compliant with Victorian Health Records Act 2009 and Australian Privacy Principles.</w:t>
            </w:r>
          </w:p>
        </w:tc>
        <w:tc>
          <w:tcPr/>
          <w:p>
            <w:pPr>
              <w:pStyle w:val="Compact"/>
              <w:jc w:val="left"/>
            </w:pPr>
            <w:r>
              <w:t xml:space="preserve">12</w:t>
            </w:r>
          </w:p>
        </w:tc>
        <w:tc>
          <w:tcPr/>
          <w:p>
            <w:pPr>
              <w:pStyle w:val="Compact"/>
              <w:jc w:val="left"/>
            </w:pPr>
            <w:r>
              <w:t xml:space="preserve">Client Files</w:t>
            </w:r>
          </w:p>
        </w:tc>
        <w:tc>
          <w:tcPr/>
          <w:p>
            <w:pPr>
              <w:pStyle w:val="Compact"/>
              <w:jc w:val="left"/>
            </w:pPr>
            <w:r>
              <w:t xml:space="preserve">175.00</w:t>
            </w:r>
          </w:p>
        </w:tc>
        <w:tc>
          <w:tcPr/>
          <w:p>
            <w:pPr>
              <w:pStyle w:val="Compact"/>
              <w:jc w:val="left"/>
            </w:pPr>
            <w:r>
              <w:t xml:space="preserve">2,100.00</w:t>
            </w:r>
          </w:p>
        </w:tc>
      </w:tr>
      <w:tr>
        <w:tc>
          <w:tcPr/>
          <w:p>
            <w:pPr>
              <w:pStyle w:val="Compact"/>
              <w:jc w:val="left"/>
            </w:pPr>
            <w:r>
              <w:t xml:space="preserve">06</w:t>
            </w:r>
          </w:p>
        </w:tc>
        <w:tc>
          <w:tcPr/>
          <w:p>
            <w:pPr>
              <w:pStyle w:val="Compact"/>
              <w:jc w:val="left"/>
            </w:pPr>
            <w:r>
              <w:t xml:space="preserve">Occupational Therapist — Equipment Sourcing &amp; Fitting (adaptive utensils, splints, mobility aids). Procurement coordination within Australia Melbourne supplier network.</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1,850.00</w:t>
            </w:r>
          </w:p>
        </w:tc>
        <w:tc>
          <w:tcPr/>
          <w:p>
            <w:pPr>
              <w:pStyle w:val="Compact"/>
              <w:jc w:val="left"/>
            </w:pPr>
            <w:r>
              <w:t xml:space="preserve">1,850.00</w:t>
            </w:r>
          </w:p>
        </w:tc>
      </w:tr>
      <w:tr>
        <w:tc>
          <w:tcPr>
            <w:gridSpan w:val="5"/>
          </w:tcPr>
          <w:p>
            <w:pPr>
              <w:pStyle w:val="Compact"/>
              <w:jc w:val="left"/>
            </w:pPr>
            <w:r>
              <w:t xml:space="preserve">Subtotal (AUD)</w:t>
            </w:r>
          </w:p>
        </w:tc>
        <w:tc>
          <w:tcPr/>
          <w:p>
            <w:pPr>
              <w:pStyle w:val="Compact"/>
              <w:jc w:val="left"/>
            </w:pPr>
            <w:r>
              <w:t xml:space="preserve">38,330.00</w:t>
            </w:r>
          </w:p>
        </w:tc>
      </w:tr>
      <w:tr>
        <w:tc>
          <w:tcPr>
            <w:gridSpan w:val="5"/>
          </w:tcPr>
          <w:p>
            <w:pPr>
              <w:pStyle w:val="Compact"/>
              <w:jc w:val="left"/>
            </w:pPr>
            <w:r>
              <w:t xml:space="preserve">GST (10%) — Australia Melbourne Tax Region</w:t>
            </w:r>
          </w:p>
        </w:tc>
        <w:tc>
          <w:tcPr/>
          <w:p>
            <w:pPr>
              <w:pStyle w:val="Compact"/>
              <w:jc w:val="left"/>
            </w:pPr>
            <w:r>
              <w:t xml:space="preserve">3,833.00</w:t>
            </w:r>
          </w:p>
        </w:tc>
      </w:tr>
      <w:tr>
        <w:tc>
          <w:tcPr>
            <w:gridSpan w:val="5"/>
          </w:tcPr>
          <w:p>
            <w:pPr>
              <w:pStyle w:val="Compact"/>
              <w:jc w:val="left"/>
            </w:pPr>
            <w:r>
              <w:t xml:space="preserve">TOTAL PURCHASE ORDER VALUE (AUD, incl. GST)</w:t>
            </w:r>
          </w:p>
        </w:tc>
        <w:tc>
          <w:tcPr/>
          <w:p>
            <w:pPr>
              <w:pStyle w:val="Compact"/>
              <w:jc w:val="left"/>
            </w:pPr>
            <w:r>
              <w:t xml:space="preserve">42,163.00</w:t>
            </w:r>
          </w:p>
        </w:tc>
      </w:tr>
    </w:tbl>
    <w:p>
      <w:pPr>
        <w:pStyle w:val="BodyText"/>
      </w:pPr>
      <w:r>
        <w:t xml:space="preserve">Terms &amp; Conditions of This Purchase Order</w:t>
      </w:r>
    </w:p>
    <w:p>
      <w:pPr>
        <w:numPr>
          <w:ilvl w:val="0"/>
          <w:numId w:val="1001"/>
        </w:numPr>
        <w:pStyle w:val="Compact"/>
      </w:pPr>
      <w:r>
        <w:t xml:space="preserve">This Purchase Order is issued in accordance with the Victorian Government Procurement Act 2003 and applicable Australian federal procurement guidelines. All services described herein shall be delivered within the Australia Melbourne metropolitan area unless otherwise agreed in writing.</w:t>
      </w:r>
    </w:p>
    <w:p>
      <w:pPr>
        <w:numPr>
          <w:ilvl w:val="0"/>
          <w:numId w:val="1001"/>
        </w:numPr>
        <w:pStyle w:val="Compact"/>
      </w:pPr>
      <w:r>
        <w:t xml:space="preserve">The Occupational Therapist named in this Purchase Order must maintain current AHPRA registration, professional indemnity insurance (minimum AUD 10,000,000), and public liability insurance (minimum AUD 20,000,000) for the entire duration of the engagement in Australia Melbourne.</w:t>
      </w:r>
    </w:p>
    <w:p>
      <w:pPr>
        <w:numPr>
          <w:ilvl w:val="0"/>
          <w:numId w:val="1001"/>
        </w:numPr>
        <w:pStyle w:val="Compact"/>
      </w:pPr>
      <w:r>
        <w:t xml:space="preserve">Payment shall be made within thirty (30) calendar days of receipt of a valid tax invoice referencing this Purchase Order number (PO-2025-MEL-OT-0472). Invoices must be submitted to the Melbourne Allied Health Services Group accounts payable department at the Australia Melbourne address listed above.</w:t>
      </w:r>
    </w:p>
    <w:p>
      <w:pPr>
        <w:numPr>
          <w:ilvl w:val="0"/>
          <w:numId w:val="1001"/>
        </w:numPr>
        <w:pStyle w:val="Compact"/>
      </w:pPr>
      <w:r>
        <w:t xml:space="preserve">The Occupational Therapist shall comply with all clinical governance standards set by the Australian Health Practitioner Regulation Agency (AHPRA), the Occupational Therapy Australia (OTA) Code of Ethics, and the Victorian Health Services Act 1988.</w:t>
      </w:r>
    </w:p>
    <w:p>
      <w:pPr>
        <w:numPr>
          <w:ilvl w:val="0"/>
          <w:numId w:val="1001"/>
        </w:numPr>
        <w:pStyle w:val="Compact"/>
      </w:pPr>
      <w:r>
        <w:t xml:space="preserve">All client records, assessment data, and intervention documentation generated under this Purchase Order shall be stored in accordance with the Privacy Act 1988 (Cth) and the Victorian Health Records Act 2009. Data shall not be transferred outside Australia Melbourne or Australia without explicit written consent from the client and the Buyer.</w:t>
      </w:r>
    </w:p>
    <w:p>
      <w:pPr>
        <w:numPr>
          <w:ilvl w:val="0"/>
          <w:numId w:val="1001"/>
        </w:numPr>
        <w:pStyle w:val="Compact"/>
      </w:pPr>
      <w:r>
        <w:t xml:space="preserve">The Buyer reserves the right to audit the Occupational Therapist's service delivery, clinical notes, and time records at reasonable notice. The Occupational Therapist shall maintain all records for a minimum of seven (7) years in accordance with Australian health record retention standards.</w:t>
      </w:r>
    </w:p>
    <w:p>
      <w:pPr>
        <w:numPr>
          <w:ilvl w:val="0"/>
          <w:numId w:val="1001"/>
        </w:numPr>
        <w:pStyle w:val="Compact"/>
      </w:pPr>
      <w:r>
        <w:t xml:space="preserve">Any variation to the scope, quantity, or pricing outlined in this Purchase Order must be documented in a written variation order signed by both parties before additional services are rendered.</w:t>
      </w:r>
    </w:p>
    <w:p>
      <w:pPr>
        <w:numPr>
          <w:ilvl w:val="0"/>
          <w:numId w:val="1001"/>
        </w:numPr>
        <w:pStyle w:val="Compact"/>
      </w:pPr>
      <w:r>
        <w:t xml:space="preserve">This Purchase Order is governed by the laws of the State of Victoria, Australia Melbourne, and the Commonwealth of Australia. Any disputes shall be resolved through the Victorian Civil and Administrative Tribunal (VCAT) or the Federal Court of Australia as appropriate.</w:t>
      </w:r>
    </w:p>
    <w:p>
      <w:pPr>
        <w:numPr>
          <w:ilvl w:val="0"/>
          <w:numId w:val="1001"/>
        </w:numPr>
        <w:pStyle w:val="Compact"/>
      </w:pPr>
      <w:r>
        <w:t xml:space="preserve">The Occupational Therapist warrants that all services will be performed with the skill, care, and diligence expected of a registered Occupational Therapist practising in Australia Melbourne, and in accordance with the latest evidence-based clinical practice guidelines published by Occupational Therapy Australia.</w:t>
      </w:r>
    </w:p>
    <w:p>
      <w:pPr>
        <w:numPr>
          <w:ilvl w:val="0"/>
          <w:numId w:val="1001"/>
        </w:numPr>
        <w:pStyle w:val="Compact"/>
      </w:pPr>
      <w:r>
        <w:t xml:space="preserve">This Purchase Order becomes effective upon signature by both parties and remains valid until the completion of all line items or 31 December 2025, whichever occurs first.</w:t>
      </w:r>
    </w:p>
    <w:p>
      <w:pPr>
        <w:pStyle w:val="FirstParagraph"/>
      </w:pPr>
      <w:r>
        <w:t xml:space="preserve">Authorisation &amp; Acceptance</w:t>
      </w:r>
    </w:p>
    <w:p>
      <w:pPr>
        <w:pStyle w:val="BodyText"/>
      </w:pPr>
      <w:r>
        <w:rPr>
          <w:bCs/>
          <w:b/>
        </w:rPr>
        <w:t xml:space="preserve">Authorised by (Buyer):</w:t>
      </w:r>
      <w:r>
        <w:br/>
      </w:r>
      <w:r>
        <w:t xml:space="preserve">Ms. Sarah Whitfield</w:t>
      </w:r>
      <w:r>
        <w:br/>
      </w:r>
      <w:r>
        <w:t xml:space="preserve">Procurement Manager</w:t>
      </w:r>
      <w:r>
        <w:br/>
      </w:r>
      <w:r>
        <w:t xml:space="preserve">Melbourne Allied Health Services Group Pty Ltd</w:t>
      </w:r>
      <w:r>
        <w:br/>
      </w:r>
      <w:r>
        <w:t xml:space="preserve">Date: _______________</w:t>
      </w:r>
    </w:p>
    <w:p>
      <w:pPr>
        <w:pStyle w:val="BodyText"/>
      </w:pPr>
      <w:r>
        <w:rPr>
          <w:bCs/>
          <w:b/>
        </w:rPr>
        <w:t xml:space="preserve">Accepted by (Occupational Therapist):</w:t>
      </w:r>
      <w:r>
        <w:br/>
      </w:r>
      <w:r>
        <w:t xml:space="preserve">Dr. James Okafor</w:t>
      </w:r>
      <w:r>
        <w:br/>
      </w:r>
      <w:r>
        <w:t xml:space="preserve">Registered Occupational Therapist</w:t>
      </w:r>
      <w:r>
        <w:br/>
      </w:r>
      <w:r>
        <w:t xml:space="preserve">AHPRA Reg. No. OT-2019-44821</w:t>
      </w:r>
      <w:r>
        <w:br/>
      </w:r>
      <w:r>
        <w:t xml:space="preserve">Date: _______________</w:t>
      </w:r>
    </w:p>
    <w:p>
      <w:pPr>
        <w:pStyle w:val="BodyText"/>
      </w:pPr>
      <w:r>
        <w:t xml:space="preserve">This Purchase Order (PO-2025-MEL-OT-0472) is an official document of Melbourne Allied Health Services Group Pty Ltd, Australia Melbourne. Unauthorised reproduction or distribution is prohibited. For queries regarding this Purchase Order, contact the Procurement Department at +61 3 9421 5580 or procurement@melbournealliedhealth.com.au. All amounts are in Australian Dollars (AUD) and inclusive of 10% Goods and Services Tax (GST) as applicable in Australia Melbourne.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Occupational Therapist Services - Australia Melbourne</dc:title>
  <dc:creator/>
  <dc:language>en</dc:language>
  <cp:keywords/>
  <dcterms:created xsi:type="dcterms:W3CDTF">2026-10-10T03:42:17Z</dcterms:created>
  <dcterms:modified xsi:type="dcterms:W3CDTF">2026-10-10T03:42:17Z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