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China</w:t>
      </w:r>
      <w:r>
        <w:t xml:space="preserve"> </w:t>
      </w:r>
      <w:r>
        <w:t xml:space="preserve">Guangzhou</w:t>
      </w:r>
    </w:p>
    <w:bookmarkStart w:id="20" w:name="purchase-order"/>
    <w:p>
      <w:pPr>
        <w:pStyle w:val="Heading1"/>
      </w:pPr>
      <w:r>
        <w:t xml:space="preserve">PURCHASE ORDER</w:t>
      </w:r>
    </w:p>
    <w:p>
      <w:pPr>
        <w:pStyle w:val="FirstParagraph"/>
      </w:pPr>
      <w:r>
        <w:t xml:space="preserve">Occupational Therapist Professional Services Procurement</w:t>
      </w:r>
    </w:p>
    <w:p>
      <w:pPr>
        <w:pStyle w:val="BodyText"/>
      </w:pPr>
      <w:r>
        <w:t xml:space="preserve">Guangzhou, Guangdong Province, China</w:t>
      </w:r>
    </w:p>
    <w:p>
      <w:pPr>
        <w:pStyle w:val="BodyText"/>
      </w:pPr>
      <w:r>
        <w:t xml:space="preserve">PO No. GZ-OT-2025-00472</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GZ-OT-2025-00472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Required Delivery Date</w:t>
            </w:r>
          </w:p>
        </w:tc>
        <w:tc>
          <w:tcPr/>
          <w:p>
            <w:pPr>
              <w:pStyle w:val="Compact"/>
              <w:jc w:val="left"/>
            </w:pPr>
            <w:r>
              <w:t xml:space="preserve">July 1, 2025</w:t>
            </w:r>
          </w:p>
        </w:tc>
      </w:tr>
      <w:tr>
        <w:tc>
          <w:tcPr/>
          <w:p>
            <w:pPr>
              <w:pStyle w:val="Compact"/>
              <w:jc w:val="left"/>
            </w:pPr>
            <w:r>
              <w:t xml:space="preserve">Payment Terms</w:t>
            </w:r>
          </w:p>
        </w:tc>
        <w:tc>
          <w:tcPr/>
          <w:p>
            <w:pPr>
              <w:pStyle w:val="Compact"/>
              <w:jc w:val="left"/>
            </w:pPr>
            <w:r>
              <w:t xml:space="preserve">Net 30 days from invoice date</w:t>
            </w:r>
          </w:p>
        </w:tc>
      </w:tr>
      <w:tr>
        <w:tc>
          <w:tcPr/>
          <w:p>
            <w:pPr>
              <w:pStyle w:val="Compact"/>
              <w:jc w:val="left"/>
            </w:pPr>
            <w:r>
              <w:t xml:space="preserve">Currency</w:t>
            </w:r>
          </w:p>
        </w:tc>
        <w:tc>
          <w:tcPr/>
          <w:p>
            <w:pPr>
              <w:pStyle w:val="Compact"/>
              <w:jc w:val="left"/>
            </w:pPr>
            <w:r>
              <w:t xml:space="preserve">Chinese Yuan (CNY / RMB)</w:t>
            </w:r>
          </w:p>
        </w:tc>
      </w:tr>
      <w:tr>
        <w:tc>
          <w:tcPr/>
          <w:p>
            <w:pPr>
              <w:pStyle w:val="Compact"/>
              <w:jc w:val="left"/>
            </w:pPr>
            <w:r>
              <w:t xml:space="preserve">Place of Performance</w:t>
            </w:r>
          </w:p>
        </w:tc>
        <w:tc>
          <w:tcPr/>
          <w:p>
            <w:pPr>
              <w:pStyle w:val="Compact"/>
              <w:jc w:val="left"/>
            </w:pPr>
            <w:r>
              <w:t xml:space="preserve">Guangzhou, Guangdong Province, China</w:t>
            </w:r>
          </w:p>
        </w:tc>
      </w:tr>
      <w:tr>
        <w:tc>
          <w:tcPr/>
          <w:p>
            <w:pPr>
              <w:pStyle w:val="Compact"/>
              <w:jc w:val="left"/>
            </w:pPr>
            <w:r>
              <w:t xml:space="preserve">Governing Law</w:t>
            </w:r>
          </w:p>
        </w:tc>
        <w:tc>
          <w:tcPr/>
          <w:p>
            <w:pPr>
              <w:pStyle w:val="Compact"/>
              <w:jc w:val="left"/>
            </w:pPr>
            <w:r>
              <w:t xml:space="preserve">People's Republic of China Civil Code</w:t>
            </w:r>
          </w:p>
        </w:tc>
      </w:tr>
    </w:tbl>
    <w:bookmarkEnd w:id="21"/>
    <w:bookmarkStart w:id="24" w:name="parties-involved"/>
    <w:p>
      <w:pPr>
        <w:pStyle w:val="Heading2"/>
      </w:pPr>
      <w:r>
        <w:t xml:space="preserve">2. Parties Involved</w:t>
      </w:r>
    </w:p>
    <w:bookmarkStart w:id="22" w:name="purchasing-entity-buyer"/>
    <w:p>
      <w:pPr>
        <w:pStyle w:val="Heading3"/>
      </w:pPr>
      <w:r>
        <w:t xml:space="preserve">Purchasing Entity (Buyer)</w:t>
      </w:r>
    </w:p>
    <w:p>
      <w:pPr>
        <w:pStyle w:val="FirstParagraph"/>
      </w:pPr>
      <w:r>
        <w:rPr>
          <w:bCs/>
          <w:b/>
        </w:rPr>
        <w:t xml:space="preserve">Name:</w:t>
      </w:r>
      <w:r>
        <w:t xml:space="preserve"> </w:t>
      </w:r>
      <w:r>
        <w:t xml:space="preserve">Guangzhou Municipal Rehabilitation &amp; Health Center</w:t>
      </w:r>
    </w:p>
    <w:p>
      <w:pPr>
        <w:pStyle w:val="BodyText"/>
      </w:pPr>
      <w:r>
        <w:rPr>
          <w:bCs/>
          <w:b/>
        </w:rPr>
        <w:t xml:space="preserve">Address:</w:t>
      </w:r>
      <w:r>
        <w:t xml:space="preserve"> </w:t>
      </w:r>
      <w:r>
        <w:t xml:space="preserve">88 Tianhe Road, Tianhe District, Guangzhou, Guangdong, China 510630</w:t>
      </w:r>
    </w:p>
    <w:p>
      <w:pPr>
        <w:pStyle w:val="BodyText"/>
      </w:pPr>
      <w:r>
        <w:rPr>
          <w:bCs/>
          <w:b/>
        </w:rPr>
        <w:t xml:space="preserve">Contact:</w:t>
      </w:r>
      <w:r>
        <w:t xml:space="preserve"> </w:t>
      </w:r>
      <w:r>
        <w:t xml:space="preserve">Ms. Liang Wei, Procurement Director</w:t>
      </w:r>
    </w:p>
    <w:p>
      <w:pPr>
        <w:pStyle w:val="BodyText"/>
      </w:pPr>
      <w:r>
        <w:rPr>
          <w:bCs/>
          <w:b/>
        </w:rPr>
        <w:t xml:space="preserve">Phone:</w:t>
      </w:r>
      <w:r>
        <w:t xml:space="preserve"> </w:t>
      </w:r>
      <w:r>
        <w:t xml:space="preserve">+86-20-8765-4321</w:t>
      </w:r>
    </w:p>
    <w:p>
      <w:pPr>
        <w:pStyle w:val="BodyText"/>
      </w:pPr>
      <w:r>
        <w:rPr>
          <w:bCs/>
          <w:b/>
        </w:rPr>
        <w:t xml:space="preserve">Email:</w:t>
      </w:r>
      <w:r>
        <w:t xml:space="preserve"> </w:t>
      </w:r>
      <w:r>
        <w:t xml:space="preserve">procurement@gzrehab.cn</w:t>
      </w:r>
    </w:p>
    <w:bookmarkEnd w:id="22"/>
    <w:bookmarkStart w:id="23" w:name="supplier-service-provider"/>
    <w:p>
      <w:pPr>
        <w:pStyle w:val="Heading3"/>
      </w:pPr>
      <w:r>
        <w:t xml:space="preserve">Supplier / Service Provider</w:t>
      </w:r>
    </w:p>
    <w:p>
      <w:pPr>
        <w:pStyle w:val="FirstParagraph"/>
      </w:pPr>
      <w:r>
        <w:rPr>
          <w:bCs/>
          <w:b/>
        </w:rPr>
        <w:t xml:space="preserve">Name:</w:t>
      </w:r>
      <w:r>
        <w:t xml:space="preserve"> </w:t>
      </w:r>
      <w:r>
        <w:t xml:space="preserve">Southern Cross Occupational Therapy Group Co., Ltd.</w:t>
      </w:r>
    </w:p>
    <w:p>
      <w:pPr>
        <w:pStyle w:val="BodyText"/>
      </w:pPr>
      <w:r>
        <w:rPr>
          <w:bCs/>
          <w:b/>
        </w:rPr>
        <w:t xml:space="preserve">Address:</w:t>
      </w:r>
      <w:r>
        <w:t xml:space="preserve"> </w:t>
      </w:r>
      <w:r>
        <w:t xml:space="preserve">215 Yuancun Avenue, Yuexiu District, Guangzhou, Guangdong, China 510030</w:t>
      </w:r>
    </w:p>
    <w:p>
      <w:pPr>
        <w:pStyle w:val="BodyText"/>
      </w:pPr>
      <w:r>
        <w:rPr>
          <w:bCs/>
          <w:b/>
        </w:rPr>
        <w:t xml:space="preserve">Contact:</w:t>
      </w:r>
      <w:r>
        <w:t xml:space="preserve"> </w:t>
      </w:r>
      <w:r>
        <w:t xml:space="preserve">Mr. Zhang Haoming, Account Manager</w:t>
      </w:r>
    </w:p>
    <w:p>
      <w:pPr>
        <w:pStyle w:val="BodyText"/>
      </w:pPr>
      <w:r>
        <w:rPr>
          <w:bCs/>
          <w:b/>
        </w:rPr>
        <w:t xml:space="preserve">Phone:</w:t>
      </w:r>
      <w:r>
        <w:t xml:space="preserve"> </w:t>
      </w:r>
      <w:r>
        <w:t xml:space="preserve">+86-20-3890-1234</w:t>
      </w:r>
    </w:p>
    <w:p>
      <w:pPr>
        <w:pStyle w:val="BodyText"/>
      </w:pPr>
      <w:r>
        <w:rPr>
          <w:bCs/>
          <w:b/>
        </w:rPr>
        <w:t xml:space="preserve">Email:</w:t>
      </w:r>
      <w:r>
        <w:t xml:space="preserve"> </w:t>
      </w:r>
      <w:r>
        <w:t xml:space="preserve">accounts@sctherapy.cn</w:t>
      </w:r>
    </w:p>
    <w:bookmarkEnd w:id="23"/>
    <w:bookmarkEnd w:id="24"/>
    <w:bookmarkStart w:id="25" w:name="Xc4bddda20bf6da3acfc16fe98521ec2c09b035a"/>
    <w:p>
      <w:pPr>
        <w:pStyle w:val="Heading2"/>
      </w:pPr>
      <w:r>
        <w:t xml:space="preserve">3. Scope of Procurement – Occupational Therapist Services</w:t>
      </w:r>
    </w:p>
    <w:p>
      <w:pPr>
        <w:pStyle w:val="FirstParagraph"/>
      </w:pPr>
      <w:r>
        <w:t xml:space="preserve">This Purchase Order is issued by the Guangzhou Municipal Rehabilitation &amp; Health Center to procure the professional services of a qualified</w:t>
      </w:r>
      <w:r>
        <w:t xml:space="preserve"> </w:t>
      </w:r>
      <w:r>
        <w:t xml:space="preserve">Occupational Therapist</w:t>
      </w:r>
      <w:r>
        <w:t xml:space="preserve"> </w:t>
      </w:r>
      <w:r>
        <w:t xml:space="preserve">to be deployed at our facility in</w:t>
      </w:r>
      <w:r>
        <w:t xml:space="preserve"> </w:t>
      </w:r>
      <w:r>
        <w:t xml:space="preserve">China Guangzhou</w:t>
      </w:r>
      <w:r>
        <w:t xml:space="preserve">. The Occupational Therapist shall provide comprehensive, evidence-based therapeutic interventions to patients with neurological, musculoskeletal, and developmental conditions. The scope of work under this Purchase Order includes, but is not limited to, the following: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001</w:t>
            </w:r>
          </w:p>
        </w:tc>
        <w:tc>
          <w:tcPr/>
          <w:p>
            <w:pPr>
              <w:pStyle w:val="Compact"/>
              <w:jc w:val="left"/>
            </w:pPr>
            <w:r>
              <w:t xml:space="preserve">Senior Occupational Therapist – Full-time clinical services (40 hrs/week) for neurological rehabilitation patients</w:t>
            </w:r>
          </w:p>
        </w:tc>
        <w:tc>
          <w:tcPr/>
          <w:p>
            <w:pPr>
              <w:pStyle w:val="Compact"/>
              <w:jc w:val="left"/>
            </w:pPr>
            <w:r>
              <w:t xml:space="preserve">1</w:t>
            </w:r>
          </w:p>
        </w:tc>
        <w:tc>
          <w:tcPr/>
          <w:p>
            <w:pPr>
              <w:pStyle w:val="Compact"/>
              <w:jc w:val="left"/>
            </w:pPr>
            <w:r>
              <w:t xml:space="preserve">Position / 12 months</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002</w:t>
            </w:r>
          </w:p>
        </w:tc>
        <w:tc>
          <w:tcPr/>
          <w:p>
            <w:pPr>
              <w:pStyle w:val="Compact"/>
              <w:jc w:val="left"/>
            </w:pPr>
            <w:r>
              <w:t xml:space="preserve">Occupational Therapist – Pediatric developmental therapy sessions (20 sessions/week)</w:t>
            </w:r>
          </w:p>
        </w:tc>
        <w:tc>
          <w:tcPr/>
          <w:p>
            <w:pPr>
              <w:pStyle w:val="Compact"/>
              <w:jc w:val="left"/>
            </w:pPr>
            <w:r>
              <w:t xml:space="preserve">1</w:t>
            </w:r>
          </w:p>
        </w:tc>
        <w:tc>
          <w:tcPr/>
          <w:p>
            <w:pPr>
              <w:pStyle w:val="Compact"/>
              <w:jc w:val="left"/>
            </w:pPr>
            <w:r>
              <w:t xml:space="preserve">Position / 12 months</w:t>
            </w:r>
          </w:p>
        </w:tc>
        <w:tc>
          <w:tcPr/>
          <w:p>
            <w:pPr>
              <w:pStyle w:val="Compact"/>
              <w:jc w:val="left"/>
            </w:pPr>
            <w:r>
              <w:t xml:space="preserve">145,000</w:t>
            </w:r>
          </w:p>
        </w:tc>
        <w:tc>
          <w:tcPr/>
          <w:p>
            <w:pPr>
              <w:pStyle w:val="Compact"/>
              <w:jc w:val="left"/>
            </w:pPr>
            <w:r>
              <w:t xml:space="preserve">145,000</w:t>
            </w:r>
          </w:p>
        </w:tc>
      </w:tr>
      <w:tr>
        <w:tc>
          <w:tcPr/>
          <w:p>
            <w:pPr>
              <w:pStyle w:val="Compact"/>
              <w:jc w:val="left"/>
            </w:pPr>
            <w:r>
              <w:t xml:space="preserve">003</w:t>
            </w:r>
          </w:p>
        </w:tc>
        <w:tc>
          <w:tcPr/>
          <w:p>
            <w:pPr>
              <w:pStyle w:val="Compact"/>
              <w:jc w:val="left"/>
            </w:pPr>
            <w:r>
              <w:t xml:space="preserve">Occupational Therapist – Hand therapy and upper-limb rehabilitation specialist (15 hrs/week)</w:t>
            </w:r>
          </w:p>
        </w:tc>
        <w:tc>
          <w:tcPr/>
          <w:p>
            <w:pPr>
              <w:pStyle w:val="Compact"/>
              <w:jc w:val="left"/>
            </w:pPr>
            <w:r>
              <w:t xml:space="preserve">1</w:t>
            </w:r>
          </w:p>
        </w:tc>
        <w:tc>
          <w:tcPr/>
          <w:p>
            <w:pPr>
              <w:pStyle w:val="Compact"/>
              <w:jc w:val="left"/>
            </w:pPr>
            <w:r>
              <w:t xml:space="preserve">Position / 12 months</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004</w:t>
            </w:r>
          </w:p>
        </w:tc>
        <w:tc>
          <w:tcPr/>
          <w:p>
            <w:pPr>
              <w:pStyle w:val="Compact"/>
              <w:jc w:val="left"/>
            </w:pPr>
            <w:r>
              <w:t xml:space="preserve">Therapeutic equipment and adaptive devices (splints, assistive technology, sensory integration tools)</w:t>
            </w:r>
          </w:p>
        </w:tc>
        <w:tc>
          <w:tcPr/>
          <w:p>
            <w:pPr>
              <w:pStyle w:val="Compact"/>
              <w:jc w:val="left"/>
            </w:pPr>
            <w:r>
              <w:t xml:space="preserve">1</w:t>
            </w:r>
          </w:p>
        </w:tc>
        <w:tc>
          <w:tcPr/>
          <w:p>
            <w:pPr>
              <w:pStyle w:val="Compact"/>
              <w:jc w:val="left"/>
            </w:pPr>
            <w:r>
              <w:t xml:space="preserve">Lot</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005</w:t>
            </w:r>
          </w:p>
        </w:tc>
        <w:tc>
          <w:tcPr/>
          <w:p>
            <w:pPr>
              <w:pStyle w:val="Compact"/>
              <w:jc w:val="left"/>
            </w:pPr>
            <w:r>
              <w:t xml:space="preserve">Staff training and professional development program for in-house therapy team in Guangzhou</w:t>
            </w:r>
          </w:p>
        </w:tc>
        <w:tc>
          <w:tcPr/>
          <w:p>
            <w:pPr>
              <w:pStyle w:val="Compact"/>
              <w:jc w:val="left"/>
            </w:pPr>
            <w:r>
              <w:t xml:space="preserve">4</w:t>
            </w:r>
          </w:p>
        </w:tc>
        <w:tc>
          <w:tcPr/>
          <w:p>
            <w:pPr>
              <w:pStyle w:val="Compact"/>
              <w:jc w:val="left"/>
            </w:pPr>
            <w:r>
              <w:t xml:space="preserve">Workshops</w:t>
            </w:r>
          </w:p>
        </w:tc>
        <w:tc>
          <w:tcPr/>
          <w:p>
            <w:pPr>
              <w:pStyle w:val="Compact"/>
              <w:jc w:val="left"/>
            </w:pPr>
            <w:r>
              <w:t xml:space="preserve">12,500</w:t>
            </w:r>
          </w:p>
        </w:tc>
        <w:tc>
          <w:tcPr/>
          <w:p>
            <w:pPr>
              <w:pStyle w:val="Compact"/>
              <w:jc w:val="left"/>
            </w:pPr>
            <w:r>
              <w:t xml:space="preserve">50,000</w:t>
            </w:r>
          </w:p>
        </w:tc>
      </w:tr>
      <w:tr>
        <w:tc>
          <w:tcPr/>
          <w:p>
            <w:pPr>
              <w:pStyle w:val="Compact"/>
              <w:jc w:val="left"/>
            </w:pPr>
            <w:r>
              <w:t xml:space="preserve">006</w:t>
            </w:r>
          </w:p>
        </w:tc>
        <w:tc>
          <w:tcPr/>
          <w:p>
            <w:pPr>
              <w:pStyle w:val="Compact"/>
              <w:jc w:val="left"/>
            </w:pPr>
            <w:r>
              <w:t xml:space="preserve">Quarterly clinical audit and quality assurance reporting</w:t>
            </w:r>
          </w:p>
        </w:tc>
        <w:tc>
          <w:tcPr/>
          <w:p>
            <w:pPr>
              <w:pStyle w:val="Compact"/>
              <w:jc w:val="left"/>
            </w:pPr>
            <w:r>
              <w:t xml:space="preserve">4</w:t>
            </w:r>
          </w:p>
        </w:tc>
        <w:tc>
          <w:tcPr/>
          <w:p>
            <w:pPr>
              <w:pStyle w:val="Compact"/>
              <w:jc w:val="left"/>
            </w:pPr>
            <w:r>
              <w:t xml:space="preserve">Reports</w:t>
            </w:r>
          </w:p>
        </w:tc>
        <w:tc>
          <w:tcPr/>
          <w:p>
            <w:pPr>
              <w:pStyle w:val="Compact"/>
              <w:jc w:val="left"/>
            </w:pPr>
            <w:r>
              <w:t xml:space="preserve">8,000</w:t>
            </w:r>
          </w:p>
        </w:tc>
        <w:tc>
          <w:tcPr/>
          <w:p>
            <w:pPr>
              <w:pStyle w:val="Compact"/>
              <w:jc w:val="left"/>
            </w:pPr>
            <w:r>
              <w:t xml:space="preserve">32,000</w:t>
            </w:r>
          </w:p>
        </w:tc>
      </w:tr>
    </w:tbl>
    <w:p>
      <w:pPr>
        <w:pStyle w:val="BodyText"/>
      </w:pPr>
      <w:r>
        <w:t xml:space="preserve">TOTAL AMOUNT: CNY 612,000.00 (Six Hundred Twelve Thousand Yuan Only)</w:t>
      </w:r>
    </w:p>
    <w:bookmarkEnd w:id="25"/>
    <w:bookmarkStart w:id="26" w:name="Xcb2c246935d60fbcb67f34ee841660603b7b41b"/>
    <w:p>
      <w:pPr>
        <w:pStyle w:val="Heading2"/>
      </w:pPr>
      <w:r>
        <w:t xml:space="preserve">4. Occupational Therapist Qualification Requirements</w:t>
      </w:r>
    </w:p>
    <w:p>
      <w:pPr>
        <w:pStyle w:val="FirstParagraph"/>
      </w:pPr>
      <w:r>
        <w:t xml:space="preserve">All Occupational Therapist personnel engaged under this Purchase Order must meet the following minimum qualifications to ensure the highest standard of care in China Guangzhou:</w:t>
      </w:r>
    </w:p>
    <w:p>
      <w:pPr>
        <w:numPr>
          <w:ilvl w:val="0"/>
          <w:numId w:val="1001"/>
        </w:numPr>
        <w:pStyle w:val="Compact"/>
      </w:pPr>
      <w:r>
        <w:t xml:space="preserve">A minimum of a Bachelor's degree in Occupational Therapy from an accredited institution recognized by the Chinese Medical Doctor Association or equivalent international body.</w:t>
      </w:r>
    </w:p>
    <w:p>
      <w:pPr>
        <w:numPr>
          <w:ilvl w:val="0"/>
          <w:numId w:val="1001"/>
        </w:numPr>
        <w:pStyle w:val="Compact"/>
      </w:pPr>
      <w:r>
        <w:t xml:space="preserve">Valid practicing license issued by the National Health Commission of the People's Republic of China.</w:t>
      </w:r>
    </w:p>
    <w:p>
      <w:pPr>
        <w:numPr>
          <w:ilvl w:val="0"/>
          <w:numId w:val="1001"/>
        </w:numPr>
        <w:pStyle w:val="Compact"/>
      </w:pPr>
      <w:r>
        <w:t xml:space="preserve">A minimum of five (5) years of post-qualification clinical experience in a hospital or rehabilitation center setting.</w:t>
      </w:r>
    </w:p>
    <w:p>
      <w:pPr>
        <w:numPr>
          <w:ilvl w:val="0"/>
          <w:numId w:val="1001"/>
        </w:numPr>
        <w:pStyle w:val="Compact"/>
      </w:pPr>
      <w:r>
        <w:t xml:space="preserve">Demonstrated proficiency in Chinese (Mandarin) for patient communication, with English proficiency at CEFR B2 level or above for documentation and reporting purposes.</w:t>
      </w:r>
    </w:p>
    <w:p>
      <w:pPr>
        <w:numPr>
          <w:ilvl w:val="0"/>
          <w:numId w:val="1001"/>
        </w:numPr>
        <w:pStyle w:val="Compact"/>
      </w:pPr>
      <w:r>
        <w:t xml:space="preserve">Completion of at least two (2) continuing professional development (CPD) courses in the preceding twelve months relevant to the specific therapeutic area assigned.</w:t>
      </w:r>
    </w:p>
    <w:p>
      <w:pPr>
        <w:numPr>
          <w:ilvl w:val="0"/>
          <w:numId w:val="1001"/>
        </w:numPr>
        <w:pStyle w:val="Compact"/>
      </w:pPr>
      <w:r>
        <w:t xml:space="preserve">For the pediatric Occupational Therapist position: additional certification in pediatric occupational therapy and sensory integration therapy.</w:t>
      </w:r>
    </w:p>
    <w:bookmarkEnd w:id="26"/>
    <w:bookmarkStart w:id="27" w:name="delivery-and-performance-location"/>
    <w:p>
      <w:pPr>
        <w:pStyle w:val="Heading2"/>
      </w:pPr>
      <w:r>
        <w:t xml:space="preserve">5. Delivery and Performance Location</w:t>
      </w:r>
    </w:p>
    <w:p>
      <w:pPr>
        <w:pStyle w:val="FirstParagraph"/>
      </w:pPr>
      <w:r>
        <w:t xml:space="preserve">All services procured under this Purchase Order shall be performed exclusively at the Guangzhou Municipal Rehabilitation &amp; Health Center, located in Tianhe District, Guangzhou, Guangdong Province, China. The Occupational Therapist shall report to the facility on the first business day of July 2025 and shall maintain a consistent presence in China Guangzhou throughout the twelve-month contract period. Any temporary absence exceeding five (5) consecutive working days must be pre-approved in writing by the Procurement Director and a qualified substitute Occupational Therapist must be arranged by the supplier at no additional cost to the purchasing entity.</w:t>
      </w:r>
    </w:p>
    <w:bookmarkEnd w:id="27"/>
    <w:bookmarkStart w:id="28" w:name="payment-schedule"/>
    <w:p>
      <w:pPr>
        <w:pStyle w:val="Heading2"/>
      </w:pPr>
      <w:r>
        <w:t xml:space="preserve">6.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(CNY)</w:t>
            </w:r>
          </w:p>
        </w:tc>
        <w:tc>
          <w:tcPr/>
          <w:p>
            <w:pPr>
              <w:pStyle w:val="Compact"/>
              <w:jc w:val="left"/>
            </w:pPr>
            <w:r>
              <w:t xml:space="preserve">Due Date</w:t>
            </w:r>
          </w:p>
        </w:tc>
      </w:tr>
      <w:tr>
        <w:tc>
          <w:tcPr/>
          <w:p>
            <w:pPr>
              <w:pStyle w:val="Compact"/>
              <w:jc w:val="left"/>
            </w:pPr>
            <w:r>
              <w:t xml:space="preserve">Advance payment upon Purchase Order acceptance</w:t>
            </w:r>
          </w:p>
        </w:tc>
        <w:tc>
          <w:tcPr/>
          <w:p>
            <w:pPr>
              <w:pStyle w:val="Compact"/>
              <w:jc w:val="left"/>
            </w:pPr>
            <w:r>
              <w:t xml:space="preserve">20%</w:t>
            </w:r>
          </w:p>
        </w:tc>
        <w:tc>
          <w:tcPr/>
          <w:p>
            <w:pPr>
              <w:pStyle w:val="Compact"/>
              <w:jc w:val="left"/>
            </w:pPr>
            <w:r>
              <w:t xml:space="preserve">122,400</w:t>
            </w:r>
          </w:p>
        </w:tc>
        <w:tc>
          <w:tcPr/>
          <w:p>
            <w:pPr>
              <w:pStyle w:val="Compact"/>
              <w:jc w:val="left"/>
            </w:pPr>
            <w:r>
              <w:t xml:space="preserve">July 1, 2025</w:t>
            </w:r>
          </w:p>
        </w:tc>
      </w:tr>
      <w:tr>
        <w:tc>
          <w:tcPr/>
          <w:p>
            <w:pPr>
              <w:pStyle w:val="Compact"/>
              <w:jc w:val="left"/>
            </w:pPr>
            <w:r>
              <w:t xml:space="preserve">Quarterly progress payment (Q1)</w:t>
            </w:r>
          </w:p>
        </w:tc>
        <w:tc>
          <w:tcPr/>
          <w:p>
            <w:pPr>
              <w:pStyle w:val="Compact"/>
              <w:jc w:val="left"/>
            </w:pPr>
            <w:r>
              <w:t xml:space="preserve">20%</w:t>
            </w:r>
          </w:p>
        </w:tc>
        <w:tc>
          <w:tcPr/>
          <w:p>
            <w:pPr>
              <w:pStyle w:val="Compact"/>
              <w:jc w:val="left"/>
            </w:pPr>
            <w:r>
              <w:t xml:space="preserve">122,400</w:t>
            </w:r>
          </w:p>
        </w:tc>
        <w:tc>
          <w:tcPr/>
          <w:p>
            <w:pPr>
              <w:pStyle w:val="Compact"/>
              <w:jc w:val="left"/>
            </w:pPr>
            <w:r>
              <w:t xml:space="preserve">October 1, 2025</w:t>
            </w:r>
          </w:p>
        </w:tc>
      </w:tr>
      <w:tr>
        <w:tc>
          <w:tcPr/>
          <w:p>
            <w:pPr>
              <w:pStyle w:val="Compact"/>
              <w:jc w:val="left"/>
            </w:pPr>
            <w:r>
              <w:t xml:space="preserve">Quarterly progress payment (Q2)</w:t>
            </w:r>
          </w:p>
        </w:tc>
        <w:tc>
          <w:tcPr/>
          <w:p>
            <w:pPr>
              <w:pStyle w:val="Compact"/>
              <w:jc w:val="left"/>
            </w:pPr>
            <w:r>
              <w:t xml:space="preserve">20%</w:t>
            </w:r>
          </w:p>
        </w:tc>
        <w:tc>
          <w:tcPr/>
          <w:p>
            <w:pPr>
              <w:pStyle w:val="Compact"/>
              <w:jc w:val="left"/>
            </w:pPr>
            <w:r>
              <w:t xml:space="preserve">122,400</w:t>
            </w:r>
          </w:p>
        </w:tc>
        <w:tc>
          <w:tcPr/>
          <w:p>
            <w:pPr>
              <w:pStyle w:val="Compact"/>
              <w:jc w:val="left"/>
            </w:pPr>
            <w:r>
              <w:t xml:space="preserve">January 1, 2026</w:t>
            </w:r>
          </w:p>
        </w:tc>
      </w:tr>
      <w:tr>
        <w:tc>
          <w:tcPr/>
          <w:p>
            <w:pPr>
              <w:pStyle w:val="Compact"/>
              <w:jc w:val="left"/>
            </w:pPr>
            <w:r>
              <w:t xml:space="preserve">Quarterly progress payment (Q3)</w:t>
            </w:r>
          </w:p>
        </w:tc>
        <w:tc>
          <w:tcPr/>
          <w:p>
            <w:pPr>
              <w:pStyle w:val="Compact"/>
              <w:jc w:val="left"/>
            </w:pPr>
            <w:r>
              <w:t xml:space="preserve">20%</w:t>
            </w:r>
          </w:p>
        </w:tc>
        <w:tc>
          <w:tcPr/>
          <w:p>
            <w:pPr>
              <w:pStyle w:val="Compact"/>
              <w:jc w:val="left"/>
            </w:pPr>
            <w:r>
              <w:t xml:space="preserve">122,400</w:t>
            </w:r>
          </w:p>
        </w:tc>
        <w:tc>
          <w:tcPr/>
          <w:p>
            <w:pPr>
              <w:pStyle w:val="Compact"/>
              <w:jc w:val="left"/>
            </w:pPr>
            <w:r>
              <w:t xml:space="preserve">April 1, 2026</w:t>
            </w:r>
          </w:p>
        </w:tc>
      </w:tr>
      <w:tr>
        <w:tc>
          <w:tcPr/>
          <w:p>
            <w:pPr>
              <w:pStyle w:val="Compact"/>
              <w:jc w:val="left"/>
            </w:pPr>
            <w:r>
              <w:t xml:space="preserve">Final payment upon completion and acceptance</w:t>
            </w:r>
          </w:p>
        </w:tc>
        <w:tc>
          <w:tcPr/>
          <w:p>
            <w:pPr>
              <w:pStyle w:val="Compact"/>
              <w:jc w:val="left"/>
            </w:pPr>
            <w:r>
              <w:t xml:space="preserve">20%</w:t>
            </w:r>
          </w:p>
        </w:tc>
        <w:tc>
          <w:tcPr/>
          <w:p>
            <w:pPr>
              <w:pStyle w:val="Compact"/>
              <w:jc w:val="left"/>
            </w:pPr>
            <w:r>
              <w:t xml:space="preserve">122,400</w:t>
            </w:r>
          </w:p>
        </w:tc>
        <w:tc>
          <w:tcPr/>
          <w:p>
            <w:pPr>
              <w:pStyle w:val="Compact"/>
              <w:jc w:val="left"/>
            </w:pPr>
            <w:r>
              <w:t xml:space="preserve">July 1, 2026</w:t>
            </w:r>
          </w:p>
        </w:tc>
      </w:tr>
    </w:tbl>
    <w:bookmarkEnd w:id="28"/>
    <w:bookmarkStart w:id="29" w:name="terms-and-conditions"/>
    <w:p>
      <w:pPr>
        <w:pStyle w:val="Heading2"/>
      </w:pPr>
      <w:r>
        <w:t xml:space="preserve">7. Terms and Conditions</w:t>
      </w:r>
    </w:p>
    <w:p>
      <w:pPr>
        <w:pStyle w:val="FirstParagraph"/>
      </w:pPr>
      <w:r>
        <w:rPr>
          <w:bCs/>
          <w:b/>
        </w:rPr>
        <w:t xml:space="preserve">7.1</w:t>
      </w:r>
      <w:r>
        <w:t xml:space="preserve"> </w:t>
      </w:r>
      <w:r>
        <w:t xml:space="preserve">This Purchase Order constitutes a binding agreement between the parties upon written acceptance by the supplier. All terms are governed by the laws of the People's Republic of China.</w:t>
      </w:r>
    </w:p>
    <w:p>
      <w:pPr>
        <w:pStyle w:val="BodyText"/>
      </w:pPr>
      <w:r>
        <w:rPr>
          <w:bCs/>
          <w:b/>
        </w:rPr>
        <w:t xml:space="preserve">7.2</w:t>
      </w:r>
      <w:r>
        <w:t xml:space="preserve"> </w:t>
      </w:r>
      <w:r>
        <w:t xml:space="preserve">The Occupational Therapist shall comply with all applicable regulations of the National Health Commission, the Guangzhou Municipal Health Bureau, and the Chinese Medical Doctor Association throughout the engagement period.</w:t>
      </w:r>
    </w:p>
    <w:p>
      <w:pPr>
        <w:pStyle w:val="BodyText"/>
      </w:pPr>
      <w:r>
        <w:rPr>
          <w:bCs/>
          <w:b/>
        </w:rPr>
        <w:t xml:space="preserve">7.3</w:t>
      </w:r>
      <w:r>
        <w:t xml:space="preserve"> </w:t>
      </w:r>
      <w:r>
        <w:t xml:space="preserve">The supplier warrants that all Occupational Therapist personnel assigned under this Purchase Order are fully qualified, insured, and free from any disciplinary actions or malpractice claims.</w:t>
      </w:r>
    </w:p>
    <w:p>
      <w:pPr>
        <w:pStyle w:val="BodyText"/>
      </w:pPr>
      <w:r>
        <w:rPr>
          <w:bCs/>
          <w:b/>
        </w:rPr>
        <w:t xml:space="preserve">7.4</w:t>
      </w:r>
      <w:r>
        <w:t xml:space="preserve"> </w:t>
      </w:r>
      <w:r>
        <w:t xml:space="preserve">Confidentiality: All patient records, clinical data, and proprietary treatment protocols encountered in China Guangzhou shall be treated as strictly confidential and shall not be disclosed to any third party without written consent.</w:t>
      </w:r>
    </w:p>
    <w:p>
      <w:pPr>
        <w:pStyle w:val="BodyText"/>
      </w:pPr>
      <w:r>
        <w:rPr>
          <w:bCs/>
          <w:b/>
        </w:rPr>
        <w:t xml:space="preserve">7.5</w:t>
      </w:r>
      <w:r>
        <w:t xml:space="preserve"> </w:t>
      </w:r>
      <w:r>
        <w:t xml:space="preserve">Termination: Either party may terminate this Purchase Order with thirty (30) days' written notice. In the event of termination, the supplier shall provide a full handover of all patient records and ongoing treatment plans to the purchasing entity.</w:t>
      </w:r>
    </w:p>
    <w:p>
      <w:pPr>
        <w:pStyle w:val="BodyText"/>
      </w:pPr>
      <w:r>
        <w:rPr>
          <w:bCs/>
          <w:b/>
        </w:rPr>
        <w:t xml:space="preserve">7.6</w:t>
      </w:r>
      <w:r>
        <w:t xml:space="preserve"> </w:t>
      </w:r>
      <w:r>
        <w:t xml:space="preserve">Dispute Resolution: Any disputes arising from this Purchase Order shall be resolved through mediation in Guangzhou, Guangdong Province, China. If mediation fails, the dispute shall be submitted to the Guangzhou International Arbitration Commission.</w:t>
      </w:r>
    </w:p>
    <w:p>
      <w:pPr>
        <w:pStyle w:val="BodyText"/>
      </w:pPr>
      <w:r>
        <w:rPr>
          <w:bCs/>
          <w:b/>
        </w:rPr>
        <w:t xml:space="preserve">7.7</w:t>
      </w:r>
      <w:r>
        <w:t xml:space="preserve"> </w:t>
      </w:r>
      <w:r>
        <w:t xml:space="preserve">The supplier shall maintain professional liability insurance with a minimum coverage of CNY 5,000,000 per occurrence for all Occupational Therapist services rendered under this Purchase Order.</w:t>
      </w:r>
    </w:p>
    <w:bookmarkEnd w:id="29"/>
    <w:bookmarkStart w:id="30" w:name="acceptance-and-authorization"/>
    <w:p>
      <w:pPr>
        <w:pStyle w:val="Heading2"/>
      </w:pPr>
      <w:r>
        <w:t xml:space="preserve">8. Acceptance and Authorization</w:t>
      </w:r>
    </w:p>
    <w:p>
      <w:pPr>
        <w:pStyle w:val="FirstParagraph"/>
      </w:pPr>
      <w:r>
        <w:t xml:space="preserve">This Purchase Order is issued in the interest of providing high-quality, accessible occupational therapy services to the residents of Guangzhou and the broader Guangdong region. The purchasing entity reserves the right to audit the Occupational Therapist's clinical records, patient outcomes, and service delivery metrics on a quarterly basis to ensure full compliance with the standards outlined in this document.</w:t>
      </w:r>
    </w:p>
    <w:bookmarkEnd w:id="30"/>
    <w:p>
      <w:pPr>
        <w:pStyle w:val="BodyText"/>
      </w:pPr>
      <w:r>
        <w:rPr>
          <w:bCs/>
          <w:b/>
        </w:rPr>
        <w:t xml:space="preserve">For and on behalf of the Purchasing Entity:</w:t>
      </w:r>
    </w:p>
    <w:p>
      <w:pPr>
        <w:pStyle w:val="BodyText"/>
      </w:pPr>
      <w:r>
        <w:t xml:space="preserve">Guangzhou Municipal Rehabilitation &amp; Health Center</w:t>
      </w:r>
    </w:p>
    <w:p>
      <w:pPr>
        <w:pStyle w:val="BodyText"/>
      </w:pPr>
      <w:r>
        <w:t xml:space="preserve">Name: Liang Wei</w:t>
      </w:r>
    </w:p>
    <w:p>
      <w:pPr>
        <w:pStyle w:val="BodyText"/>
      </w:pPr>
      <w:r>
        <w:t xml:space="preserve">Title: Procurement Director</w:t>
      </w:r>
    </w:p>
    <w:p>
      <w:pPr>
        <w:pStyle w:val="BodyText"/>
      </w:pPr>
      <w:r>
        <w:t xml:space="preserve">Signature: ___________________________</w:t>
      </w:r>
    </w:p>
    <w:p>
      <w:pPr>
        <w:pStyle w:val="BodyText"/>
      </w:pPr>
      <w:r>
        <w:t xml:space="preserve">Date: ___________________________</w:t>
      </w:r>
    </w:p>
    <w:p>
      <w:pPr>
        <w:pStyle w:val="BodyText"/>
      </w:pPr>
      <w:r>
        <w:t xml:space="preserve">Official Seal: [APPLIED]</w:t>
      </w:r>
    </w:p>
    <w:p>
      <w:pPr>
        <w:pStyle w:val="BodyText"/>
      </w:pPr>
      <w:r>
        <w:rPr>
          <w:bCs/>
          <w:b/>
        </w:rPr>
        <w:t xml:space="preserve">For and on behalf of the Supplier:</w:t>
      </w:r>
    </w:p>
    <w:p>
      <w:pPr>
        <w:pStyle w:val="BodyText"/>
      </w:pPr>
      <w:r>
        <w:t xml:space="preserve">Southern Cross Occupational Therapy Group Co., Ltd.</w:t>
      </w:r>
    </w:p>
    <w:p>
      <w:pPr>
        <w:pStyle w:val="BodyText"/>
      </w:pPr>
      <w:r>
        <w:t xml:space="preserve">Name: Zhang Haoming</w:t>
      </w:r>
    </w:p>
    <w:p>
      <w:pPr>
        <w:pStyle w:val="BodyText"/>
      </w:pPr>
      <w:r>
        <w:t xml:space="preserve">Title: Account Manager</w:t>
      </w:r>
    </w:p>
    <w:p>
      <w:pPr>
        <w:pStyle w:val="BodyText"/>
      </w:pPr>
      <w:r>
        <w:t xml:space="preserve">Signature: ___________________________</w:t>
      </w:r>
    </w:p>
    <w:p>
      <w:pPr>
        <w:pStyle w:val="BodyText"/>
      </w:pPr>
      <w:r>
        <w:t xml:space="preserve">Date: ___________________________</w:t>
      </w:r>
    </w:p>
    <w:p>
      <w:pPr>
        <w:pStyle w:val="BodyText"/>
      </w:pPr>
      <w:r>
        <w:t xml:space="preserve">Official Seal: [APPLIED]</w:t>
      </w:r>
    </w:p>
    <w:p>
      <w:pPr>
        <w:pStyle w:val="BodyText"/>
      </w:pPr>
      <w:r>
        <w:t xml:space="preserve">Purchase Order GZ-OT-2025-00472 | Occupational Therapist Services | Guangzhou, Guangdong, China</w:t>
      </w:r>
    </w:p>
    <w:p>
      <w:pPr>
        <w:pStyle w:val="BodyText"/>
      </w:pPr>
      <w:r>
        <w:t xml:space="preserve">This document is valid for 30 calendar days from the date of issue. Please reference this Purchase Order number in all correspondence and invoicing.</w:t>
      </w:r>
    </w:p>
    <w:p>
      <w:pPr>
        <w:pStyle w:val="BodyText"/>
      </w:pPr>
      <w:r>
        <w:t xml:space="preserve">© 2025 Guangzhou Municipal Rehabilitation &amp; Health Center.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Occupational Therapist Services - China Guangzhou</dc:title>
  <dc:creator/>
  <dc:language>en</dc:language>
  <cp:keywords/>
  <dcterms:created xsi:type="dcterms:W3CDTF">2026-10-10T04:49:21Z</dcterms:created>
  <dcterms:modified xsi:type="dcterms:W3CDTF">2026-10-10T04:49:21Z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