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PO-KZ-ALM-2025-04782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Kazakhstani Tenge (KZT)</w:t>
      </w:r>
    </w:p>
    <w:p>
      <w:pPr>
        <w:pStyle w:val="BodyText"/>
      </w:pPr>
      <w:r>
        <w:rPr>
          <w:bCs/>
          <w:b/>
        </w:rPr>
        <w:t xml:space="preserve">Document Classification:</w:t>
      </w:r>
      <w:r>
        <w:t xml:space="preserve"> </w:t>
      </w:r>
      <w:r>
        <w:t xml:space="preserve">Confidential</w:t>
      </w:r>
      <w:r>
        <w:br/>
      </w:r>
      <w:r>
        <w:rPr>
          <w:bCs/>
          <w:b/>
        </w:rPr>
        <w:t xml:space="preserve">Department:</w:t>
      </w:r>
      <w:r>
        <w:t xml:space="preserve"> </w:t>
      </w:r>
      <w:r>
        <w:t xml:space="preserve">Human Resources &amp; Clinical Services</w:t>
      </w:r>
      <w:r>
        <w:br/>
      </w:r>
      <w:r>
        <w:rPr>
          <w:bCs/>
          <w:b/>
        </w:rPr>
        <w:t xml:space="preserve">Reference Code:</w:t>
      </w:r>
      <w:r>
        <w:t xml:space="preserve"> </w:t>
      </w:r>
      <w:r>
        <w:t xml:space="preserve">OT-ALM-2025-Q3</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Almaty Regional Rehabilitation and Development Center</w:t>
            </w:r>
          </w:p>
        </w:tc>
      </w:tr>
      <w:tr>
        <w:tc>
          <w:tcPr/>
          <w:p>
            <w:pPr>
              <w:pStyle w:val="Compact"/>
              <w:jc w:val="left"/>
            </w:pPr>
            <w:r>
              <w:t xml:space="preserve">Address</w:t>
            </w:r>
          </w:p>
        </w:tc>
        <w:tc>
          <w:tcPr/>
          <w:p>
            <w:pPr>
              <w:pStyle w:val="Compact"/>
              <w:jc w:val="left"/>
            </w:pPr>
            <w:r>
              <w:t xml:space="preserve">42 Abay Avenue, Almaty, Kazakhstan, 050040</w:t>
            </w:r>
          </w:p>
        </w:tc>
      </w:tr>
      <w:tr>
        <w:tc>
          <w:tcPr/>
          <w:p>
            <w:pPr>
              <w:pStyle w:val="Compact"/>
              <w:jc w:val="left"/>
            </w:pPr>
            <w:r>
              <w:t xml:space="preserve">Tax Identification Number (BIN)</w:t>
            </w:r>
          </w:p>
        </w:tc>
        <w:tc>
          <w:tcPr/>
          <w:p>
            <w:pPr>
              <w:pStyle w:val="Compact"/>
              <w:jc w:val="left"/>
            </w:pPr>
            <w:r>
              <w:t xml:space="preserve">990845001234</w:t>
            </w:r>
          </w:p>
        </w:tc>
      </w:tr>
      <w:tr>
        <w:tc>
          <w:tcPr/>
          <w:p>
            <w:pPr>
              <w:pStyle w:val="Compact"/>
              <w:jc w:val="left"/>
            </w:pPr>
            <w:r>
              <w:t xml:space="preserve">Authorized Representative</w:t>
            </w:r>
          </w:p>
        </w:tc>
        <w:tc>
          <w:tcPr/>
          <w:p>
            <w:pPr>
              <w:pStyle w:val="Compact"/>
              <w:jc w:val="left"/>
            </w:pPr>
            <w:r>
              <w:t xml:space="preserve">Dr. Aigerim Nurlanova, Director of Clinical Operations</w:t>
            </w:r>
          </w:p>
        </w:tc>
      </w:tr>
      <w:tr>
        <w:tc>
          <w:tcPr/>
          <w:p>
            <w:pPr>
              <w:pStyle w:val="Compact"/>
              <w:jc w:val="left"/>
            </w:pPr>
            <w:r>
              <w:t xml:space="preserve">Contact Email</w:t>
            </w:r>
          </w:p>
        </w:tc>
        <w:tc>
          <w:tcPr/>
          <w:p>
            <w:pPr>
              <w:pStyle w:val="Compact"/>
              <w:jc w:val="left"/>
            </w:pPr>
            <w:r>
              <w:t xml:space="preserve">procurement@almaty-rehab.kz</w:t>
            </w:r>
          </w:p>
        </w:tc>
      </w:tr>
      <w:tr>
        <w:tc>
          <w:tcPr/>
          <w:p>
            <w:pPr>
              <w:pStyle w:val="Compact"/>
              <w:jc w:val="left"/>
            </w:pPr>
            <w:r>
              <w:t xml:space="preserve">Telephone</w:t>
            </w:r>
          </w:p>
        </w:tc>
        <w:tc>
          <w:tcPr/>
          <w:p>
            <w:pPr>
              <w:pStyle w:val="Compact"/>
              <w:jc w:val="left"/>
            </w:pPr>
            <w:r>
              <w:t xml:space="preserve">+7 (727) 312-4567</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Specialized Clinical Staffing Agency LLP</w:t>
            </w:r>
          </w:p>
        </w:tc>
      </w:tr>
      <w:tr>
        <w:tc>
          <w:tcPr/>
          <w:p>
            <w:pPr>
              <w:pStyle w:val="Compact"/>
              <w:jc w:val="left"/>
            </w:pPr>
            <w:r>
              <w:t xml:space="preserve">Address</w:t>
            </w:r>
          </w:p>
        </w:tc>
        <w:tc>
          <w:tcPr/>
          <w:p>
            <w:pPr>
              <w:pStyle w:val="Compact"/>
              <w:jc w:val="left"/>
            </w:pPr>
            <w:r>
              <w:t xml:space="preserve">18 Dostyk Avenue, Almaty, Kazakhstan, 050000</w:t>
            </w:r>
          </w:p>
        </w:tc>
      </w:tr>
      <w:tr>
        <w:tc>
          <w:tcPr/>
          <w:p>
            <w:pPr>
              <w:pStyle w:val="Compact"/>
              <w:jc w:val="left"/>
            </w:pPr>
            <w:r>
              <w:t xml:space="preserve">Tax Identification Number (BIN)</w:t>
            </w:r>
          </w:p>
        </w:tc>
        <w:tc>
          <w:tcPr/>
          <w:p>
            <w:pPr>
              <w:pStyle w:val="Compact"/>
              <w:jc w:val="left"/>
            </w:pPr>
            <w:r>
              <w:t xml:space="preserve">020512005678</w:t>
            </w:r>
          </w:p>
        </w:tc>
      </w:tr>
      <w:tr>
        <w:tc>
          <w:tcPr/>
          <w:p>
            <w:pPr>
              <w:pStyle w:val="Compact"/>
              <w:jc w:val="left"/>
            </w:pPr>
            <w:r>
              <w:t xml:space="preserve">Authorized Representative</w:t>
            </w:r>
          </w:p>
        </w:tc>
        <w:tc>
          <w:tcPr/>
          <w:p>
            <w:pPr>
              <w:pStyle w:val="Compact"/>
              <w:jc w:val="left"/>
            </w:pPr>
            <w:r>
              <w:t xml:space="preserve">Murat Bekzhanov, Chief Executive Officer</w:t>
            </w:r>
          </w:p>
        </w:tc>
      </w:tr>
      <w:tr>
        <w:tc>
          <w:tcPr/>
          <w:p>
            <w:pPr>
              <w:pStyle w:val="Compact"/>
              <w:jc w:val="left"/>
            </w:pPr>
            <w:r>
              <w:t xml:space="preserve">Contact Email</w:t>
            </w:r>
          </w:p>
        </w:tc>
        <w:tc>
          <w:tcPr/>
          <w:p>
            <w:pPr>
              <w:pStyle w:val="Compact"/>
              <w:jc w:val="left"/>
            </w:pPr>
            <w:r>
              <w:t xml:space="preserve">contracts@scsa-almaty.kz</w:t>
            </w:r>
          </w:p>
        </w:tc>
      </w:tr>
      <w:tr>
        <w:tc>
          <w:tcPr/>
          <w:p>
            <w:pPr>
              <w:pStyle w:val="Compact"/>
              <w:jc w:val="left"/>
            </w:pPr>
            <w:r>
              <w:t xml:space="preserve">Telephone</w:t>
            </w:r>
          </w:p>
        </w:tc>
        <w:tc>
          <w:tcPr/>
          <w:p>
            <w:pPr>
              <w:pStyle w:val="Compact"/>
              <w:jc w:val="left"/>
            </w:pPr>
            <w:r>
              <w:t xml:space="preserve">+7 (727) 298-7431</w:t>
            </w:r>
          </w:p>
        </w:tc>
      </w:tr>
    </w:tbl>
    <w:bookmarkEnd w:id="21"/>
    <w:bookmarkStart w:id="22" w:name="description-of-goods-and-services"/>
    <w:p>
      <w:pPr>
        <w:pStyle w:val="Heading2"/>
      </w:pPr>
      <w:r>
        <w:t xml:space="preserve">3. Description of Goods and Services</w:t>
      </w:r>
    </w:p>
    <w:p>
      <w:pPr>
        <w:pStyle w:val="FirstParagraph"/>
      </w:pPr>
      <w:r>
        <w:t xml:space="preserve">This Purchase Order is issued by the Almaty Regional Rehabilitation and Development Center to procure the professional services of a qualified</w:t>
      </w:r>
      <w:r>
        <w:t xml:space="preserve"> </w:t>
      </w:r>
      <w:r>
        <w:rPr>
          <w:bCs/>
          <w:b/>
        </w:rPr>
        <w:t xml:space="preserve">Occupational Therapist</w:t>
      </w:r>
      <w:r>
        <w:t xml:space="preserve"> </w:t>
      </w:r>
      <w:r>
        <w:t xml:space="preserve">for deployment at the center's primary facility located in</w:t>
      </w:r>
      <w:r>
        <w:t xml:space="preserve"> </w:t>
      </w:r>
      <w:r>
        <w:rPr>
          <w:bCs/>
          <w:b/>
        </w:rPr>
        <w:t xml:space="preserve">Kazakhstan Almaty</w:t>
      </w:r>
      <w:r>
        <w:t xml:space="preserve">. The Occupational Therapist shall be responsible for designing, implementing, and supervising therapeutic programs aimed at restoring functional independence for patients with neurological, orthopedic, and developmental conditions. The scope of engagement includes direct patient care, interdisciplinary team collaboration, documentation of treatment progress, and participation in quality assurance audits mandated by the Ministry of Health of the Republic of Kazakhstan.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Engagement of a certified Occupational Therapist (full-time, 40 hours/week) for a period of twelve (12) months, including all clinical supervision, patient assessment, and therapy session delivery at the Kazakhstan Almaty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Provision of specialized Occupational Therapist equipment and therapeutic materials (adaptive tools, sensory integration kits, upper-limb rehabilitation devices) as specified in Annex A of this Purchase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03</w:t>
            </w:r>
          </w:p>
        </w:tc>
        <w:tc>
          <w:tcPr/>
          <w:p>
            <w:pPr>
              <w:pStyle w:val="Compact"/>
              <w:jc w:val="left"/>
            </w:pPr>
            <w:r>
              <w:t xml:space="preserve">Professional development and continuing education for the Occupational Therapist, including attendance at the Annual Occupational Therapy Conference in Kazakhstan Almaty and two (2) international webinars on evidence-based practice.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Administrative and onboarding support for the Occupational Therapist, covering work permit processing, medical clearance, insurance enrollment, and orientation to the Kazakhstan Almaty healthcare regulatory framework.</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Monthly performance review and quality assurance reporting by the Occupational Therapist, including submission of patient outcome metrics to the Kazakhstan Almaty regional health authority.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left"/>
            </w:pPr>
            <w:r>
              <w:t xml:space="preserve">SUBTOTAL</w:t>
            </w:r>
          </w:p>
        </w:tc>
        <w:tc>
          <w:tcPr/>
          <w:p>
            <w:pPr>
              <w:pStyle w:val="Compact"/>
              <w:jc w:val="left"/>
            </w:pPr>
            <w:r>
              <w:t xml:space="preserve">12,690,000</w:t>
            </w:r>
          </w:p>
        </w:tc>
      </w:tr>
      <w:tr>
        <w:tc>
          <w:tcPr>
            <w:gridSpan w:val="5"/>
          </w:tcPr>
          <w:p>
            <w:pPr>
              <w:pStyle w:val="Compact"/>
              <w:jc w:val="left"/>
            </w:pPr>
            <w:r>
              <w:t xml:space="preserve">VAT (12% per Kazakhstan tax code)</w:t>
            </w:r>
          </w:p>
        </w:tc>
        <w:tc>
          <w:tcPr/>
          <w:p>
            <w:pPr>
              <w:pStyle w:val="Compact"/>
              <w:jc w:val="left"/>
            </w:pPr>
            <w:r>
              <w:t xml:space="preserve">1,522,800</w:t>
            </w:r>
          </w:p>
        </w:tc>
      </w:tr>
      <w:tr>
        <w:tc>
          <w:tcPr>
            <w:gridSpan w:val="5"/>
          </w:tcPr>
          <w:p>
            <w:pPr>
              <w:pStyle w:val="Compact"/>
              <w:jc w:val="left"/>
            </w:pPr>
            <w:r>
              <w:t xml:space="preserve">GRAND TOTAL (KZT)</w:t>
            </w:r>
          </w:p>
        </w:tc>
        <w:tc>
          <w:tcPr/>
          <w:p>
            <w:pPr>
              <w:pStyle w:val="Compact"/>
              <w:jc w:val="left"/>
            </w:pPr>
            <w:r>
              <w:t xml:space="preserve">14,212,800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Occupational Therapist engaged under this Purchase Order shall hold a valid license issued by the Ministry of Health of the Republic of Kazakhstan and a minimum of five (5) years of post-graduate clinical experience in occupational therapy. All therapeutic interventions must comply with the national clinical guidelines for rehabilitation services in Kazakhstan Almaty.</w:t>
      </w:r>
    </w:p>
    <w:p>
      <w:pPr>
        <w:numPr>
          <w:ilvl w:val="0"/>
          <w:numId w:val="1001"/>
        </w:numPr>
        <w:pStyle w:val="Compact"/>
      </w:pPr>
      <w:r>
        <w:rPr>
          <w:bCs/>
          <w:b/>
        </w:rPr>
        <w:t xml:space="preserve">Delivery and Commencement:</w:t>
      </w:r>
      <w:r>
        <w:t xml:space="preserve"> </w:t>
      </w:r>
      <w:r>
        <w:t xml:space="preserve">The Occupational Therapist shall commence duties no later than 1 August 2025 at the designated facility in Kazakhstan Almaty. The supplier is responsible for ensuring the Occupational Therapist is fully onboarded, equipped, and operational by this date.</w:t>
      </w:r>
    </w:p>
    <w:p>
      <w:pPr>
        <w:numPr>
          <w:ilvl w:val="0"/>
          <w:numId w:val="1001"/>
        </w:numPr>
        <w:pStyle w:val="Compact"/>
      </w:pPr>
      <w:r>
        <w:rPr>
          <w:bCs/>
          <w:b/>
        </w:rPr>
        <w:t xml:space="preserve">Payment Terms:</w:t>
      </w:r>
      <w:r>
        <w:t xml:space="preserve"> </w:t>
      </w:r>
      <w:r>
        <w:t xml:space="preserve">Payment shall be made in monthly installments of KZT 1,184,400 (inclusive of VAT) within fifteen (15) business days of receipt of a valid invoice. The first payment is due upon successful completion of the onboarding period. All payments shall be transferred via bank wire to the account specified in Section 2 of this Purchase Order.</w:t>
      </w:r>
    </w:p>
    <w:p>
      <w:pPr>
        <w:numPr>
          <w:ilvl w:val="0"/>
          <w:numId w:val="1001"/>
        </w:numPr>
        <w:pStyle w:val="Compact"/>
      </w:pPr>
      <w:r>
        <w:rPr>
          <w:bCs/>
          <w:b/>
        </w:rPr>
        <w:t xml:space="preserve">Performance Standards:</w:t>
      </w:r>
      <w:r>
        <w:t xml:space="preserve"> </w:t>
      </w:r>
      <w:r>
        <w:t xml:space="preserve">The Occupational Therapist is expected to conduct a minimum of twenty (20) individual therapy sessions per week and participate in at least three (3) multidisciplinary team meetings per week. Failure to meet these benchmarks for two consecutive months shall constitute a material breach of this Purchase Order.</w:t>
      </w:r>
    </w:p>
    <w:p>
      <w:pPr>
        <w:numPr>
          <w:ilvl w:val="0"/>
          <w:numId w:val="1001"/>
        </w:numPr>
        <w:pStyle w:val="Compact"/>
      </w:pPr>
      <w:r>
        <w:rPr>
          <w:bCs/>
          <w:b/>
        </w:rPr>
        <w:t xml:space="preserve">Confidentiality:</w:t>
      </w:r>
      <w:r>
        <w:t xml:space="preserve"> </w:t>
      </w:r>
      <w:r>
        <w:t xml:space="preserve">The Occupational Therapist shall adhere to all patient privacy regulations under the Law of the Republic of Kazakhstan "On Personal Data and Its Protection." All patient records generated in Kazakhstan Almaty shall be stored in compliance with national data protection standards.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ensure a smooth transition plan for the Occupational Therapist's caseload to avoid disruption of patient care in Kazakhstan Almaty.</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Any disputes arising from this Purchase Order shall be resolved through arbitration in Kazakhstan Almaty under the rules of the Almaty International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Kazakhstan Almaty.</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This document constitutes a binding agreement for the procurement of Occupational Therapist services in Kazakhstan Almaty effective from the date of the last signature.</w:t>
      </w:r>
    </w:p>
    <w:p>
      <w:pPr>
        <w:pStyle w:val="BodyText"/>
      </w:pPr>
      <w:r>
        <w:rPr>
          <w:bCs/>
          <w:b/>
        </w:rPr>
        <w:t xml:space="preserve">For the Purchasing Entity:</w:t>
      </w:r>
      <w:r>
        <w:br/>
      </w:r>
      <w:r>
        <w:br/>
      </w:r>
      <w:r>
        <w:t xml:space="preserve">Signature: ______________________________</w:t>
      </w:r>
      <w:r>
        <w:br/>
      </w:r>
      <w:r>
        <w:t xml:space="preserve">Name: Dr. Aigerim Nurlanova</w:t>
      </w:r>
      <w:r>
        <w:br/>
      </w:r>
      <w:r>
        <w:t xml:space="preserve">Title: Director of Clinical Operations</w:t>
      </w:r>
      <w:r>
        <w:br/>
      </w:r>
      <w:r>
        <w:t xml:space="preserve">Date: ______________________________</w:t>
      </w:r>
      <w:r>
        <w:br/>
      </w:r>
      <w:r>
        <w:t xml:space="preserve">Stamp:</w:t>
      </w:r>
    </w:p>
    <w:p>
      <w:pPr>
        <w:pStyle w:val="BodyText"/>
      </w:pPr>
      <w:r>
        <w:rPr>
          <w:bCs/>
          <w:b/>
        </w:rPr>
        <w:t xml:space="preserve">For the Supplier / Service Provider:</w:t>
      </w:r>
      <w:r>
        <w:br/>
      </w:r>
      <w:r>
        <w:br/>
      </w:r>
      <w:r>
        <w:t xml:space="preserve">Signature: ______________________________</w:t>
      </w:r>
      <w:r>
        <w:br/>
      </w:r>
      <w:r>
        <w:t xml:space="preserve">Name: Murat Bekzhanov</w:t>
      </w:r>
      <w:r>
        <w:br/>
      </w:r>
      <w:r>
        <w:t xml:space="preserve">Title: Chief Executive Officer</w:t>
      </w:r>
      <w:r>
        <w:br/>
      </w:r>
      <w:r>
        <w:t xml:space="preserve">Date: ______________________________</w:t>
      </w:r>
      <w:r>
        <w:br/>
      </w:r>
      <w:r>
        <w:t xml:space="preserve">Stamp:</w:t>
      </w:r>
    </w:p>
    <w:p>
      <w:pPr>
        <w:pStyle w:val="BodyText"/>
      </w:pPr>
      <w:r>
        <w:t xml:space="preserve">This Purchase Order (PO-KZ-ALM-2025-04782) is the property of the Almaty Regional Rehabilitation and Development Center. Unauthorized reproduction or distribution is prohibited. All references to Occupational Therapist services and the Kazakhstan Almaty jurisdiction are binding as stated herein.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Kazakhstan Almaty</dc:title>
  <dc:creator/>
  <dc:language>en</dc:language>
  <cp:keywords/>
  <dcterms:created xsi:type="dcterms:W3CDTF">2026-10-10T04:14:27Z</dcterms:created>
  <dcterms:modified xsi:type="dcterms:W3CDTF">2026-10-10T04:14:27Z</dcterms:modified>
</cp:coreProperties>
</file>

<file path=docProps/custom.xml><?xml version="1.0" encoding="utf-8"?>
<Properties xmlns="http://schemas.openxmlformats.org/officeDocument/2006/custom-properties" xmlns:vt="http://schemas.openxmlformats.org/officeDocument/2006/docPropsVTypes"/>
</file>