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Occupational Therapist Professional Services &amp; Clinical Equipment Procurement</w:t>
      </w:r>
    </w:p>
    <w:p>
      <w:pPr>
        <w:pStyle w:val="BodyText"/>
      </w:pPr>
      <w:r>
        <w:t xml:space="preserve">Issued for Use in Myanmar Yangon</w:t>
      </w:r>
    </w:p>
    <w:bookmarkEnd w:id="20"/>
    <w:p>
      <w:pPr>
        <w:pStyle w:val="BodyText"/>
      </w:pPr>
      <w:r>
        <w:rPr>
          <w:bCs/>
          <w:b/>
        </w:rPr>
        <w:t xml:space="preserve">Purchase Order No.:</w:t>
      </w:r>
      <w:r>
        <w:t xml:space="preserve"> </w:t>
      </w:r>
      <w:r>
        <w:t xml:space="preserve">PO-MYR-YGN-2025-0472</w:t>
      </w:r>
    </w:p>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July 2025</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Yangon Rehabilitation &amp; Therapeutic Centre</w:t>
            </w:r>
          </w:p>
        </w:tc>
        <w:tc>
          <w:tcPr/>
          <w:p>
            <w:pPr>
              <w:pStyle w:val="Compact"/>
              <w:jc w:val="left"/>
            </w:pPr>
            <w:r>
              <w:rPr>
                <w:bCs/>
                <w:b/>
              </w:rPr>
              <w:t xml:space="preserve">Address:</w:t>
            </w:r>
            <w:r>
              <w:t xml:space="preserve"> </w:t>
            </w:r>
            <w:r>
              <w:t xml:space="preserve">42 Strand Road, Sanchaung Township, Myanmar Yangon, 11141</w:t>
            </w:r>
          </w:p>
        </w:tc>
      </w:tr>
      <w:tr>
        <w:tc>
          <w:tcPr/>
          <w:p>
            <w:pPr>
              <w:pStyle w:val="Compact"/>
              <w:jc w:val="left"/>
            </w:pPr>
            <w:r>
              <w:rPr>
                <w:bCs/>
                <w:b/>
              </w:rPr>
              <w:t xml:space="preserve">Contact Person:</w:t>
            </w:r>
            <w:r>
              <w:t xml:space="preserve"> </w:t>
            </w:r>
            <w:r>
              <w:t xml:space="preserve">Dr. Aung Kyaw Min, Director of Clinical Services</w:t>
            </w:r>
          </w:p>
        </w:tc>
        <w:tc>
          <w:tcPr/>
          <w:p>
            <w:pPr>
              <w:pStyle w:val="Compact"/>
              <w:jc w:val="left"/>
            </w:pPr>
            <w:r>
              <w:rPr>
                <w:bCs/>
                <w:b/>
              </w:rPr>
              <w:t xml:space="preserve">Email:</w:t>
            </w:r>
            <w:r>
              <w:t xml:space="preserve"> </w:t>
            </w:r>
            <w:r>
              <w:t xml:space="preserve">procurement@yangonrehab.mm</w:t>
            </w:r>
          </w:p>
        </w:tc>
      </w:tr>
      <w:tr>
        <w:tc>
          <w:tcPr/>
          <w:p>
            <w:pPr>
              <w:pStyle w:val="Compact"/>
              <w:jc w:val="left"/>
            </w:pPr>
            <w:r>
              <w:rPr>
                <w:bCs/>
                <w:b/>
              </w:rPr>
              <w:t xml:space="preserve">Phone:</w:t>
            </w:r>
            <w:r>
              <w:t xml:space="preserve"> </w:t>
            </w:r>
            <w:r>
              <w:t xml:space="preserve">+95-1-234-5678</w:t>
            </w:r>
          </w:p>
        </w:tc>
        <w:tc>
          <w:tcPr/>
          <w:p>
            <w:pPr>
              <w:pStyle w:val="Compact"/>
              <w:jc w:val="left"/>
            </w:pPr>
            <w:r>
              <w:rPr>
                <w:bCs/>
                <w:b/>
              </w:rPr>
              <w:t xml:space="preserve">Tax Registration No.:</w:t>
            </w:r>
            <w:r>
              <w:t xml:space="preserve"> </w:t>
            </w:r>
            <w:r>
              <w:t xml:space="preserve">MM-TR-2019-88432</w:t>
            </w:r>
          </w:p>
        </w:tc>
      </w:tr>
    </w:tbl>
    <w:p>
      <w:pPr>
        <w:pStyle w:val="BodyText"/>
      </w:pPr>
      <w:r>
        <w:t xml:space="preserve">Vendor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Southeast Asia Therapeutic Solutions Co., Ltd.</w:t>
            </w:r>
          </w:p>
        </w:tc>
        <w:tc>
          <w:tcPr/>
          <w:p>
            <w:pPr>
              <w:pStyle w:val="Compact"/>
              <w:jc w:val="left"/>
            </w:pPr>
            <w:r>
              <w:rPr>
                <w:bCs/>
                <w:b/>
              </w:rPr>
              <w:t xml:space="preserve">Address:</w:t>
            </w:r>
            <w:r>
              <w:t xml:space="preserve"> </w:t>
            </w:r>
            <w:r>
              <w:t xml:space="preserve">188 North Okkalapa Road, Myanmar Yangon, 11151</w:t>
            </w:r>
          </w:p>
        </w:tc>
      </w:tr>
      <w:tr>
        <w:tc>
          <w:tcPr/>
          <w:p>
            <w:pPr>
              <w:pStyle w:val="Compact"/>
              <w:jc w:val="left"/>
            </w:pPr>
            <w:r>
              <w:rPr>
                <w:bCs/>
                <w:b/>
              </w:rPr>
              <w:t xml:space="preserve">Contact Person:</w:t>
            </w:r>
            <w:r>
              <w:t xml:space="preserve"> </w:t>
            </w:r>
            <w:r>
              <w:t xml:space="preserve">Ms. Thida Win, Account Manager</w:t>
            </w:r>
          </w:p>
        </w:tc>
        <w:tc>
          <w:tcPr/>
          <w:p>
            <w:pPr>
              <w:pStyle w:val="Compact"/>
              <w:jc w:val="left"/>
            </w:pPr>
            <w:r>
              <w:rPr>
                <w:bCs/>
                <w:b/>
              </w:rPr>
              <w:t xml:space="preserve">Email:</w:t>
            </w:r>
            <w:r>
              <w:t xml:space="preserve"> </w:t>
            </w:r>
            <w:r>
              <w:t xml:space="preserve">sales@sea-therapeutics.com</w:t>
            </w:r>
          </w:p>
        </w:tc>
      </w:tr>
      <w:tr>
        <w:tc>
          <w:tcPr/>
          <w:p>
            <w:pPr>
              <w:pStyle w:val="Compact"/>
              <w:jc w:val="left"/>
            </w:pPr>
            <w:r>
              <w:rPr>
                <w:bCs/>
                <w:b/>
              </w:rPr>
              <w:t xml:space="preserve">Phone:</w:t>
            </w:r>
            <w:r>
              <w:t xml:space="preserve"> </w:t>
            </w:r>
            <w:r>
              <w:t xml:space="preserve">+95-9-781-234-567</w:t>
            </w:r>
          </w:p>
        </w:tc>
        <w:tc>
          <w:tcPr/>
          <w:p>
            <w:pPr>
              <w:pStyle w:val="Compact"/>
              <w:jc w:val="left"/>
            </w:pPr>
            <w:r>
              <w:rPr>
                <w:bCs/>
                <w:b/>
              </w:rPr>
              <w:t xml:space="preserve">Business License No.:</w:t>
            </w:r>
            <w:r>
              <w:t xml:space="preserve"> </w:t>
            </w:r>
            <w:r>
              <w:t xml:space="preserve">MM-BL-2021-55210</w:t>
            </w:r>
          </w:p>
        </w:tc>
      </w:tr>
    </w:tbl>
    <w:p>
      <w:pPr>
        <w:pStyle w:val="BodyText"/>
      </w:pPr>
      <w:r>
        <w:t xml:space="preserve">Scope of Purchase</w:t>
      </w:r>
    </w:p>
    <w:p>
      <w:pPr>
        <w:pStyle w:val="BodyText"/>
      </w:pPr>
      <w:r>
        <w:t xml:space="preserve">This Purchase Order is issued by Yangon Rehabilitation &amp; Therapeutic Centre to procure professional services and clinical equipment specifically designated for the</w:t>
      </w:r>
      <w:r>
        <w:t xml:space="preserve"> </w:t>
      </w:r>
      <w:r>
        <w:t xml:space="preserve">Occupational Therapist</w:t>
      </w:r>
      <w:r>
        <w:t xml:space="preserve"> </w:t>
      </w:r>
      <w:r>
        <w:t xml:space="preserve">department. The scope encompasses the recruitment, onboarding, and ongoing professional engagement of a qualified</w:t>
      </w:r>
      <w:r>
        <w:t xml:space="preserve"> </w:t>
      </w:r>
      <w:r>
        <w:t xml:space="preserve">Occupational Therapist</w:t>
      </w:r>
      <w:r>
        <w:t xml:space="preserve">, as well as the supply of specialized therapeutic tools, adaptive devices, and assessment instruments required to deliver comprehensive occupational therapy services to patients within the</w:t>
      </w:r>
      <w:r>
        <w:t xml:space="preserve"> </w:t>
      </w:r>
      <w:r>
        <w:t xml:space="preserve">Myanmar Yangon</w:t>
      </w:r>
      <w:r>
        <w:t xml:space="preserve"> </w:t>
      </w:r>
      <w:r>
        <w:t xml:space="preserve">metropolitan area. All services and materials referenced in this Purchase Order shall comply with the standards set forth by the Myanmar Ministry of Health and Sports and the International Association of Occupational Therapy (IAOT).</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(MMK)</w:t>
            </w:r>
          </w:p>
        </w:tc>
        <w:tc>
          <w:tcPr/>
          <w:p>
            <w:pPr>
              <w:pStyle w:val="Compact"/>
              <w:jc w:val="left"/>
            </w:pPr>
            <w:r>
              <w:t xml:space="preserve">Total (MMK)</w:t>
            </w:r>
          </w:p>
        </w:tc>
        <w:tc>
          <w:tcPr/>
          <w:p>
            <w:pPr>
              <w:pStyle w:val="Compact"/>
              <w:jc w:val="left"/>
            </w:pPr>
            <w:r>
              <w:t xml:space="preserve">Delivery / Service Period</w:t>
            </w:r>
          </w:p>
        </w:tc>
      </w:tr>
      <w:tr>
        <w:tc>
          <w:tcPr/>
          <w:p>
            <w:pPr>
              <w:pStyle w:val="Compact"/>
              <w:jc w:val="left"/>
            </w:pPr>
            <w:r>
              <w:t xml:space="preserve">1</w:t>
            </w:r>
          </w:p>
        </w:tc>
        <w:tc>
          <w:tcPr/>
          <w:p>
            <w:pPr>
              <w:pStyle w:val="Compact"/>
              <w:jc w:val="left"/>
            </w:pPr>
            <w:r>
              <w:t xml:space="preserve">Professional services of a licensed Occupational Therapist (full-time, 40 hrs/week) including patient assessment, treatment planning, and therapeutic intervention for pediatric and adult clients in Myanmar Yangon</w:t>
            </w:r>
          </w:p>
        </w:tc>
        <w:tc>
          <w:tcPr/>
          <w:p>
            <w:pPr>
              <w:pStyle w:val="Compact"/>
              <w:jc w:val="left"/>
            </w:pPr>
            <w:r>
              <w:t xml:space="preserve">1 position</w:t>
            </w:r>
          </w:p>
        </w:tc>
        <w:tc>
          <w:tcPr/>
          <w:p>
            <w:pPr>
              <w:pStyle w:val="Compact"/>
              <w:jc w:val="left"/>
            </w:pPr>
            <w:r>
              <w:t xml:space="preserve">1,850,000 / month</w:t>
            </w:r>
          </w:p>
        </w:tc>
        <w:tc>
          <w:tcPr/>
          <w:p>
            <w:pPr>
              <w:pStyle w:val="Compact"/>
              <w:jc w:val="left"/>
            </w:pPr>
            <w:r>
              <w:t xml:space="preserve">22,200,000 / 12 months</w:t>
            </w:r>
          </w:p>
        </w:tc>
        <w:tc>
          <w:tcPr/>
          <w:p>
            <w:pPr>
              <w:pStyle w:val="Compact"/>
              <w:jc w:val="left"/>
            </w:pPr>
            <w:r>
              <w:t xml:space="preserve">August 2025 – July 2026</w:t>
            </w:r>
          </w:p>
        </w:tc>
      </w:tr>
      <w:tr>
        <w:tc>
          <w:tcPr/>
          <w:p>
            <w:pPr>
              <w:pStyle w:val="Compact"/>
              <w:jc w:val="left"/>
            </w:pPr>
            <w:r>
              <w:t xml:space="preserve">2</w:t>
            </w:r>
          </w:p>
        </w:tc>
        <w:tc>
          <w:tcPr/>
          <w:p>
            <w:pPr>
              <w:pStyle w:val="Compact"/>
              <w:jc w:val="left"/>
            </w:pPr>
            <w:r>
              <w:t xml:space="preserve">Adaptive fine-motor training kit (12-piece set) for Occupational Therapist use in hand and upper-limb rehabilitation sessions</w:t>
            </w:r>
          </w:p>
        </w:tc>
        <w:tc>
          <w:tcPr/>
          <w:p>
            <w:pPr>
              <w:pStyle w:val="Compact"/>
              <w:jc w:val="left"/>
            </w:pPr>
            <w:r>
              <w:t xml:space="preserve">4 sets</w:t>
            </w:r>
          </w:p>
        </w:tc>
        <w:tc>
          <w:tcPr/>
          <w:p>
            <w:pPr>
              <w:pStyle w:val="Compact"/>
              <w:jc w:val="left"/>
            </w:pPr>
            <w:r>
              <w:t xml:space="preserve">485,000</w:t>
            </w:r>
          </w:p>
        </w:tc>
        <w:tc>
          <w:tcPr/>
          <w:p>
            <w:pPr>
              <w:pStyle w:val="Compact"/>
              <w:jc w:val="left"/>
            </w:pPr>
            <w:r>
              <w:t xml:space="preserve">1,940,000</w:t>
            </w:r>
          </w:p>
        </w:tc>
        <w:tc>
          <w:tcPr/>
          <w:p>
            <w:pPr>
              <w:pStyle w:val="Compact"/>
              <w:jc w:val="left"/>
            </w:pPr>
            <w:r>
              <w:t xml:space="preserve">Within 30 days of PO acceptance</w:t>
            </w:r>
          </w:p>
        </w:tc>
      </w:tr>
      <w:tr>
        <w:tc>
          <w:tcPr/>
          <w:p>
            <w:pPr>
              <w:pStyle w:val="Compact"/>
              <w:jc w:val="left"/>
            </w:pPr>
            <w:r>
              <w:t xml:space="preserve">3</w:t>
            </w:r>
          </w:p>
        </w:tc>
        <w:tc>
          <w:tcPr/>
          <w:p>
            <w:pPr>
              <w:pStyle w:val="Compact"/>
              <w:jc w:val="left"/>
            </w:pPr>
            <w:r>
              <w:t xml:space="preserve">Standardized occupational therapy assessment tools (WeeFIM, BOT-2, and Canadian Occupational Performance Measure kits) for the Occupational Therapist department</w:t>
            </w:r>
          </w:p>
        </w:tc>
        <w:tc>
          <w:tcPr/>
          <w:p>
            <w:pPr>
              <w:pStyle w:val="Compact"/>
              <w:jc w:val="left"/>
            </w:pPr>
            <w:r>
              <w:t xml:space="preserve">6 kits</w:t>
            </w:r>
          </w:p>
        </w:tc>
        <w:tc>
          <w:tcPr/>
          <w:p>
            <w:pPr>
              <w:pStyle w:val="Compact"/>
              <w:jc w:val="left"/>
            </w:pPr>
            <w:r>
              <w:t xml:space="preserve">320,000</w:t>
            </w:r>
          </w:p>
        </w:tc>
        <w:tc>
          <w:tcPr/>
          <w:p>
            <w:pPr>
              <w:pStyle w:val="Compact"/>
              <w:jc w:val="left"/>
            </w:pPr>
            <w:r>
              <w:t xml:space="preserve">1,920,000</w:t>
            </w:r>
          </w:p>
        </w:tc>
        <w:tc>
          <w:tcPr/>
          <w:p>
            <w:pPr>
              <w:pStyle w:val="Compact"/>
              <w:jc w:val="left"/>
            </w:pPr>
            <w:r>
              <w:t xml:space="preserve">Within 30 days of PO acceptance</w:t>
            </w:r>
          </w:p>
        </w:tc>
      </w:tr>
      <w:tr>
        <w:tc>
          <w:tcPr/>
          <w:p>
            <w:pPr>
              <w:pStyle w:val="Compact"/>
              <w:jc w:val="left"/>
            </w:pPr>
            <w:r>
              <w:t xml:space="preserve">4</w:t>
            </w:r>
          </w:p>
        </w:tc>
        <w:tc>
          <w:tcPr/>
          <w:p>
            <w:pPr>
              <w:pStyle w:val="Compact"/>
              <w:jc w:val="left"/>
            </w:pPr>
            <w:r>
              <w:t xml:space="preserve">Therapeutic putty, sensory integration equipment, and adaptive utensils for daily-living skills training conducted by the Occupational Therapist in Myanmar Yangon</w:t>
            </w:r>
          </w:p>
        </w:tc>
        <w:tc>
          <w:tcPr/>
          <w:p>
            <w:pPr>
              <w:pStyle w:val="Compact"/>
              <w:jc w:val="left"/>
            </w:pPr>
            <w:r>
              <w:t xml:space="preserve">1 lot</w:t>
            </w:r>
          </w:p>
        </w:tc>
        <w:tc>
          <w:tcPr/>
          <w:p>
            <w:pPr>
              <w:pStyle w:val="Compact"/>
              <w:jc w:val="left"/>
            </w:pPr>
            <w:r>
              <w:t xml:space="preserve">2,750,000</w:t>
            </w:r>
          </w:p>
        </w:tc>
        <w:tc>
          <w:tcPr/>
          <w:p>
            <w:pPr>
              <w:pStyle w:val="Compact"/>
              <w:jc w:val="left"/>
            </w:pPr>
            <w:r>
              <w:t xml:space="preserve">2,750,000</w:t>
            </w:r>
          </w:p>
        </w:tc>
        <w:tc>
          <w:tcPr/>
          <w:p>
            <w:pPr>
              <w:pStyle w:val="Compact"/>
              <w:jc w:val="left"/>
            </w:pPr>
            <w:r>
              <w:t xml:space="preserve">Within 45 days of PO acceptance</w:t>
            </w:r>
          </w:p>
        </w:tc>
      </w:tr>
      <w:tr>
        <w:tc>
          <w:tcPr/>
          <w:p>
            <w:pPr>
              <w:pStyle w:val="Compact"/>
              <w:jc w:val="left"/>
            </w:pPr>
            <w:r>
              <w:t xml:space="preserve">5</w:t>
            </w:r>
          </w:p>
        </w:tc>
        <w:tc>
          <w:tcPr/>
          <w:p>
            <w:pPr>
              <w:pStyle w:val="Compact"/>
              <w:jc w:val="left"/>
            </w:pPr>
            <w:r>
              <w:t xml:space="preserve">Ergonomic workstation setup (adjustable-height table, anti-fatigue mat, and task lighting) for the Occupational Therapist treatment room</w:t>
            </w:r>
          </w:p>
        </w:tc>
        <w:tc>
          <w:tcPr/>
          <w:p>
            <w:pPr>
              <w:pStyle w:val="Compact"/>
              <w:jc w:val="left"/>
            </w:pPr>
            <w:r>
              <w:t xml:space="preserve">2 stations</w:t>
            </w:r>
          </w:p>
        </w:tc>
        <w:tc>
          <w:tcPr/>
          <w:p>
            <w:pPr>
              <w:pStyle w:val="Compact"/>
              <w:jc w:val="left"/>
            </w:pPr>
            <w:r>
              <w:t xml:space="preserve">1,200,000</w:t>
            </w:r>
          </w:p>
        </w:tc>
        <w:tc>
          <w:tcPr/>
          <w:p>
            <w:pPr>
              <w:pStyle w:val="Compact"/>
              <w:jc w:val="left"/>
            </w:pPr>
            <w:r>
              <w:t xml:space="preserve">2,400,000</w:t>
            </w:r>
          </w:p>
        </w:tc>
        <w:tc>
          <w:tcPr/>
          <w:p>
            <w:pPr>
              <w:pStyle w:val="Compact"/>
              <w:jc w:val="left"/>
            </w:pPr>
            <w:r>
              <w:t xml:space="preserve">Within 45 days of PO acceptance</w:t>
            </w:r>
          </w:p>
        </w:tc>
      </w:tr>
      <w:tr>
        <w:tc>
          <w:tcPr/>
          <w:p>
            <w:pPr>
              <w:pStyle w:val="Compact"/>
              <w:jc w:val="left"/>
            </w:pPr>
            <w:r>
              <w:t xml:space="preserve">6</w:t>
            </w:r>
          </w:p>
        </w:tc>
        <w:tc>
          <w:tcPr/>
          <w:p>
            <w:pPr>
              <w:pStyle w:val="Compact"/>
              <w:jc w:val="left"/>
            </w:pPr>
            <w:r>
              <w:t xml:space="preserve">Continuing professional development and certification renewal support for the Occupational Therapist (IAOT membership, Myanmar OT Board registration fees, and two (2) annual workshops in Myanmar Yangon)</w:t>
            </w:r>
          </w:p>
        </w:tc>
        <w:tc>
          <w:tcPr/>
          <w:p>
            <w:pPr>
              <w:pStyle w:val="Compact"/>
              <w:jc w:val="left"/>
            </w:pPr>
            <w:r>
              <w:t xml:space="preserve">1 package</w:t>
            </w:r>
          </w:p>
        </w:tc>
        <w:tc>
          <w:tcPr/>
          <w:p>
            <w:pPr>
              <w:pStyle w:val="Compact"/>
              <w:jc w:val="left"/>
            </w:pPr>
            <w:r>
              <w:t xml:space="preserve">890,000</w:t>
            </w:r>
          </w:p>
        </w:tc>
        <w:tc>
          <w:tcPr/>
          <w:p>
            <w:pPr>
              <w:pStyle w:val="Compact"/>
              <w:jc w:val="left"/>
            </w:pPr>
            <w:r>
              <w:t xml:space="preserve">890,000</w:t>
            </w:r>
          </w:p>
        </w:tc>
        <w:tc>
          <w:tcPr/>
          <w:p>
            <w:pPr>
              <w:pStyle w:val="Compact"/>
              <w:jc w:val="left"/>
            </w:pPr>
            <w:r>
              <w:t xml:space="preserve">Annual, first payment due August 2025</w:t>
            </w:r>
          </w:p>
        </w:tc>
      </w:tr>
      <w:tr>
        <w:tc>
          <w:tcPr>
            <w:gridSpan w:val="4"/>
          </w:tcPr>
          <w:p>
            <w:pPr>
              <w:pStyle w:val="Compact"/>
              <w:jc w:val="right"/>
            </w:pPr>
            <w:r>
              <w:t xml:space="preserve">TOTAL AMOUNT (MMK):</w:t>
            </w:r>
          </w:p>
        </w:tc>
        <w:tc>
          <w:tcPr/>
          <w:p>
            <w:pPr>
              <w:pStyle w:val="Compact"/>
              <w:jc w:val="left"/>
            </w:pPr>
            <w:r>
              <w:t xml:space="preserve">32,100,000</w:t>
            </w:r>
          </w:p>
        </w:tc>
        <w:tc>
          <w:tcPr/>
          <w:p>
            <w:pPr>
              <w:pStyle w:val="Compact"/>
            </w:pPr>
          </w:p>
        </w:tc>
      </w:tr>
    </w:tbl>
    <w:p>
      <w:pPr>
        <w:pStyle w:val="BodyText"/>
      </w:pPr>
      <w:r>
        <w:t xml:space="preserve">Terms and Conditions</w:t>
      </w:r>
    </w:p>
    <w:p>
      <w:pPr>
        <w:numPr>
          <w:ilvl w:val="0"/>
          <w:numId w:val="1001"/>
        </w:numPr>
        <w:pStyle w:val="Compact"/>
      </w:pPr>
      <w:r>
        <w:t xml:space="preserve">This Purchase Order is valid for acceptance within fourteen (14) calendar days from the date of issue. Failure to accept within this period shall render this Purchase Order null and void.</w:t>
      </w:r>
    </w:p>
    <w:p>
      <w:pPr>
        <w:numPr>
          <w:ilvl w:val="0"/>
          <w:numId w:val="1001"/>
        </w:numPr>
        <w:pStyle w:val="Compact"/>
      </w:pPr>
      <w:r>
        <w:t xml:space="preserve">All services rendered by the</w:t>
      </w:r>
      <w:r>
        <w:t xml:space="preserve"> </w:t>
      </w:r>
      <w:r>
        <w:t xml:space="preserve">Occupational Therapist</w:t>
      </w:r>
      <w:r>
        <w:t xml:space="preserve"> </w:t>
      </w:r>
      <w:r>
        <w:t xml:space="preserve">shall be conducted in compliance with the Myanmar Health Professions Council regulations and the ethical code of practice for occupational therapy in Myanmar Yangon.</w:t>
      </w:r>
    </w:p>
    <w:p>
      <w:pPr>
        <w:numPr>
          <w:ilvl w:val="0"/>
          <w:numId w:val="1001"/>
        </w:numPr>
        <w:pStyle w:val="Compact"/>
      </w:pPr>
      <w:r>
        <w:t xml:space="preserve">Payment terms: Net 30 days from the date of invoice submission. Payment shall be made via bank transfer to the vendor's designated account in Myanmar Kyat (MMK). The total Purchase Order value of 32,100,000 MMK shall be disbursed in monthly installments for the Occupational Therapist service component and in a single lump sum upon delivery and acceptance of all physical goods.</w:t>
      </w:r>
    </w:p>
    <w:p>
      <w:pPr>
        <w:numPr>
          <w:ilvl w:val="0"/>
          <w:numId w:val="1001"/>
        </w:numPr>
        <w:pStyle w:val="Compact"/>
      </w:pPr>
      <w:r>
        <w:t xml:space="preserve">The vendor warrants that all equipment and materials supplied under this Purchase Order are new, unused, and free from defects. A minimum two-year warranty applies to all adaptive devices and assessment tools.</w:t>
      </w:r>
    </w:p>
    <w:p>
      <w:pPr>
        <w:numPr>
          <w:ilvl w:val="0"/>
          <w:numId w:val="1001"/>
        </w:numPr>
        <w:pStyle w:val="Compact"/>
      </w:pPr>
      <w:r>
        <w:t xml:space="preserve">Delivery of all physical items shall be made to the buyer's facility at 42 Strand Road, Sanchaung Township, Myanmar Yangon. The vendor is responsible for all transportation, insurance, and customs clearance (if applicable) costs within Myanmar Yangon.</w:t>
      </w:r>
    </w:p>
    <w:p>
      <w:pPr>
        <w:numPr>
          <w:ilvl w:val="0"/>
          <w:numId w:val="1001"/>
        </w:numPr>
        <w:pStyle w:val="Compact"/>
      </w:pPr>
      <w:r>
        <w:t xml:space="preserve">The</w:t>
      </w:r>
      <w:r>
        <w:t xml:space="preserve"> </w:t>
      </w:r>
      <w:r>
        <w:t xml:space="preserve">Occupational Therapist</w:t>
      </w:r>
      <w:r>
        <w:t xml:space="preserve"> </w:t>
      </w:r>
      <w:r>
        <w:t xml:space="preserve">engaged under this Purchase Order must hold a valid Myanmar Occupational Therapy Board license and a minimum of three (3) years of post-qualification clinical experience. Proof of licensure shall be submitted prior to the commencement of services.</w:t>
      </w:r>
    </w:p>
    <w:p>
      <w:pPr>
        <w:numPr>
          <w:ilvl w:val="0"/>
          <w:numId w:val="1001"/>
        </w:numPr>
        <w:pStyle w:val="Compact"/>
      </w:pPr>
      <w:r>
        <w:t xml:space="preserve">Either party may terminate this Purchase Order with thirty (30) days' written notice. In the event of termination, the buyer shall pay for all services rendered and goods delivered up to the termination date.</w:t>
      </w:r>
    </w:p>
    <w:p>
      <w:pPr>
        <w:numPr>
          <w:ilvl w:val="0"/>
          <w:numId w:val="1001"/>
        </w:numPr>
        <w:pStyle w:val="Compact"/>
      </w:pPr>
      <w:r>
        <w:t xml:space="preserve">All disputes arising from this Purchase Order shall be resolved through mediation in Myanmar Yangon in accordance with the laws of the Republic of the Union of Myanmar. The Myanmar Arbitration Centre shall serve as the arbitral body if mediation fails.</w:t>
      </w:r>
    </w:p>
    <w:p>
      <w:pPr>
        <w:numPr>
          <w:ilvl w:val="0"/>
          <w:numId w:val="1001"/>
        </w:numPr>
        <w:pStyle w:val="Compact"/>
      </w:pPr>
      <w:r>
        <w:t xml:space="preserve">The vendor shall maintain professional liability insurance with a minimum coverage of 50,000,000 MMK for the duration of the Occupational Therapist's engagement under this Purchase Order.</w:t>
      </w:r>
    </w:p>
    <w:p>
      <w:pPr>
        <w:numPr>
          <w:ilvl w:val="0"/>
          <w:numId w:val="1001"/>
        </w:numPr>
        <w:pStyle w:val="Compact"/>
      </w:pPr>
      <w:r>
        <w:t xml:space="preserve">Confidentiality: All patient records, clinical data, and proprietary treatment protocols accessed by the Occupational Therapist in the course of this Purchase Order shall remain the exclusive property of the buyer and shall not be disclosed to any third party without written consent.</w:t>
      </w:r>
    </w:p>
    <w:p>
      <w:pPr>
        <w:pStyle w:val="FirstParagraph"/>
      </w:pPr>
      <w:r>
        <w:t xml:space="preserve">Authorized Signatures</w:t>
      </w:r>
    </w:p>
    <w:p>
      <w:pPr>
        <w:pStyle w:val="BodyText"/>
      </w:pPr>
      <w:r>
        <w:rPr>
          <w:bCs/>
          <w:b/>
        </w:rPr>
        <w:t xml:space="preserve">For the Buyer:</w:t>
      </w:r>
      <w:r>
        <w:br/>
      </w:r>
      <w:r>
        <w:t xml:space="preserve">Dr. Aung Kyaw Min</w:t>
      </w:r>
      <w:r>
        <w:br/>
      </w:r>
      <w:r>
        <w:t xml:space="preserve">Director of Clinical Services</w:t>
      </w:r>
      <w:r>
        <w:br/>
      </w:r>
      <w:r>
        <w:t xml:space="preserve">Yangon Rehabilitation &amp; Therapeutic Centre</w:t>
      </w:r>
      <w:r>
        <w:br/>
      </w:r>
      <w:r>
        <w:t xml:space="preserve">Date: _______________</w:t>
      </w:r>
    </w:p>
    <w:p>
      <w:pPr>
        <w:pStyle w:val="BodyText"/>
      </w:pPr>
      <w:r>
        <w:rPr>
          <w:bCs/>
          <w:b/>
        </w:rPr>
        <w:t xml:space="preserve">For the Vendor:</w:t>
      </w:r>
      <w:r>
        <w:br/>
      </w:r>
      <w:r>
        <w:t xml:space="preserve">Ms. Thida Win</w:t>
      </w:r>
      <w:r>
        <w:br/>
      </w:r>
      <w:r>
        <w:t xml:space="preserve">Account Manager</w:t>
      </w:r>
      <w:r>
        <w:br/>
      </w:r>
      <w:r>
        <w:t xml:space="preserve">Southeast Asia Therapeutic Solutions Co., Ltd.</w:t>
      </w:r>
      <w:r>
        <w:br/>
      </w:r>
      <w:r>
        <w:t xml:space="preserve">Date: _______________</w:t>
      </w:r>
    </w:p>
    <w:p>
      <w:pPr>
        <w:pStyle w:val="BodyText"/>
      </w:pPr>
      <w:r>
        <w:t xml:space="preserve">This Purchase Order (PO-MYR-YGN-2025-0472) is an official procurement document issued for the Occupational Therapist department of Yangon Rehabilitation &amp; Therapeutic Centre, Myanmar Yangon. Unauthorized reproduction or distribution of this document is prohibited. For inquiries, contact the Procurement Office at procurement@yangonrehab.mm or +95-1-234-5678.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Occupational Therapist Services - Myanmar Yangon</dc:title>
  <dc:creator/>
  <dc:language>en</dc:language>
  <cp:keywords/>
  <dcterms:created xsi:type="dcterms:W3CDTF">2026-10-10T05:47:39Z</dcterms:created>
  <dcterms:modified xsi:type="dcterms:W3CDTF">2026-10-10T05:47:39Z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