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Occupational Therapist Professional Services — Netherlands Amsterdam</w:t>
      </w:r>
    </w:p>
    <w:p>
      <w:pPr>
        <w:pStyle w:val="BodyText"/>
      </w:pPr>
      <w:r>
        <w:t xml:space="preserve">Document Reference: PO-2025-AM-0472 | Confidential — For Authorized Use Only</w:t>
      </w:r>
    </w:p>
    <w:bookmarkEnd w:id="20"/>
    <w:p>
      <w:pPr>
        <w:pStyle w:val="BodyText"/>
      </w:pPr>
      <w:r>
        <w:rPr>
          <w:bCs/>
          <w:b/>
        </w:rPr>
        <w:t xml:space="preserve">Purchase Order No.:</w:t>
      </w:r>
      <w:r>
        <w:t xml:space="preserve"> </w:t>
      </w:r>
      <w:r>
        <w:t xml:space="preserve">PO-2025-AM-0472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Amsterdam</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Amsterdam Rehabilitation &amp; Care Foundation</w:t>
            </w:r>
            <w:r>
              <w:br/>
            </w:r>
            <w:r>
              <w:t xml:space="preserve">Herengracht 412</w:t>
            </w:r>
            <w:r>
              <w:br/>
            </w:r>
            <w:r>
              <w:t xml:space="preserve">1017 BZ Amsterdam</w:t>
            </w:r>
            <w:r>
              <w:br/>
            </w:r>
            <w:r>
              <w:t xml:space="preserve">The Netherlands</w:t>
            </w:r>
            <w:r>
              <w:br/>
            </w:r>
            <w:r>
              <w:t xml:space="preserve">KVK: 87654321</w:t>
            </w:r>
            <w:r>
              <w:br/>
            </w:r>
            <w:r>
              <w:t xml:space="preserve">VAT No.: NL861234567B01</w:t>
            </w:r>
            <w:r>
              <w:br/>
            </w:r>
            <w:r>
              <w:t xml:space="preserve">Contact: procurement@amrec-foundation.nl</w:t>
            </w:r>
            <w:r>
              <w:br/>
            </w:r>
            <w:r>
              <w:t xml:space="preserve">Phone: +31 20 555 0142</w:t>
            </w:r>
          </w:p>
        </w:tc>
        <w:tc>
          <w:tcPr/>
          <w:p>
            <w:pPr>
              <w:pStyle w:val="Compact"/>
              <w:jc w:val="left"/>
            </w:pPr>
            <w:r>
              <w:rPr>
                <w:bCs/>
                <w:b/>
              </w:rPr>
              <w:t xml:space="preserve">Amsterdam Occupational Therapy Group B.V.</w:t>
            </w:r>
            <w:r>
              <w:br/>
            </w:r>
            <w:r>
              <w:t xml:space="preserve">Keizersgracht 287</w:t>
            </w:r>
            <w:r>
              <w:br/>
            </w:r>
            <w:r>
              <w:t xml:space="preserve">1016 DD Amsterdam</w:t>
            </w:r>
            <w:r>
              <w:br/>
            </w:r>
            <w:r>
              <w:t xml:space="preserve">The Netherlands</w:t>
            </w:r>
            <w:r>
              <w:br/>
            </w:r>
            <w:r>
              <w:t xml:space="preserve">KVK: 76543210</w:t>
            </w:r>
            <w:r>
              <w:br/>
            </w:r>
            <w:r>
              <w:t xml:space="preserve">VAT No.: NL859876543B01</w:t>
            </w:r>
            <w:r>
              <w:br/>
            </w:r>
            <w:r>
              <w:t xml:space="preserve">Contact: contracts@aotg-bv.nl</w:t>
            </w:r>
            <w:r>
              <w:br/>
            </w:r>
            <w:r>
              <w:t xml:space="preserve">Phone: +31 20 555 0387</w:t>
            </w:r>
          </w:p>
        </w:tc>
      </w:tr>
    </w:tbl>
    <w:p>
      <w:pPr>
        <w:pStyle w:val="BodyText"/>
      </w:pPr>
      <w:r>
        <w:t xml:space="preserve">2. DESCRIPTION OF SERVICES — OCCUPATIONAL THERAPIST ENGAGEMENT</w:t>
      </w:r>
    </w:p>
    <w:p>
      <w:pPr>
        <w:pStyle w:val="BodyText"/>
      </w:pPr>
      <w:r>
        <w:t xml:space="preserve">This</w:t>
      </w:r>
      <w:r>
        <w:t xml:space="preserve"> </w:t>
      </w:r>
      <w:r>
        <w:t xml:space="preserve">Purchase Order</w:t>
      </w:r>
      <w:r>
        <w:t xml:space="preserve"> </w:t>
      </w:r>
      <w:r>
        <w:t xml:space="preserve">is issued by the Amsterdam Rehabilitation &amp; Care Foundation to formally engage the services of a qualified</w:t>
      </w:r>
      <w:r>
        <w:t xml:space="preserve"> </w:t>
      </w:r>
      <w:r>
        <w:t xml:space="preserve">Occupational Therapist</w:t>
      </w:r>
      <w:r>
        <w:t xml:space="preserve"> </w:t>
      </w:r>
      <w:r>
        <w:t xml:space="preserve">and associated support staff provided by Amsterdam Occupational Therapy Group B.V. The engagement is specifically scoped for delivery within the municipality of</w:t>
      </w:r>
      <w:r>
        <w:t xml:space="preserve"> </w:t>
      </w:r>
      <w:r>
        <w:t xml:space="preserve">Netherlands Amsterdam</w:t>
      </w:r>
      <w:r>
        <w:t xml:space="preserve">, covering all client sites, outpatient clinics, and home-visit locations registered under the foundation's operational footprint in the Amsterdam metropolitan area.</w:t>
      </w:r>
    </w:p>
    <w:p>
      <w:pPr>
        <w:pStyle w:val="BodyText"/>
      </w:pPr>
      <w:r>
        <w:t xml:space="preserve">The</w:t>
      </w:r>
      <w:r>
        <w:t xml:space="preserve"> </w:t>
      </w:r>
      <w:r>
        <w:t xml:space="preserve">Occupational Therapist</w:t>
      </w:r>
      <w:r>
        <w:t xml:space="preserve"> </w:t>
      </w:r>
      <w:r>
        <w:t xml:space="preserve">shall hold a valid registration with the Dutch Register of Occupational Therapists (Register Afb) and possess a current BIG registration (Beroepen in de Individuele Gezondheidszorg) as mandated by Dutch healthcare legislation. All clinical services rendered under this</w:t>
      </w:r>
      <w:r>
        <w:t xml:space="preserve"> </w:t>
      </w:r>
      <w:r>
        <w:t xml:space="preserve">Purchase Order</w:t>
      </w:r>
      <w:r>
        <w:t xml:space="preserve"> </w:t>
      </w:r>
      <w:r>
        <w:t xml:space="preserve">must comply with the Dutch Medical Treatment Act (Wet medisch treatment) and the professional code of conduct established by the Dutch Association of Occupational Therapists (NVAB).</w:t>
      </w:r>
    </w:p>
    <w:p>
      <w:pPr>
        <w:pStyle w:val="BodyText"/>
      </w:pPr>
      <w:r>
        <w:t xml:space="preserve">3. 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Occupational Therapist — Outpatient clinic sessions at Herengracht 412, Amsterdam. Includes initial assessment, treatment planning, and 12 follow-up sessions per client cohort. All sessions conducted within the Netherlands Amsterdam service zone.</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€115.00</w:t>
            </w:r>
          </w:p>
        </w:tc>
        <w:tc>
          <w:tcPr/>
          <w:p>
            <w:pPr>
              <w:pStyle w:val="Compact"/>
              <w:jc w:val="left"/>
            </w:pPr>
            <w:r>
              <w:t xml:space="preserve">€5,520.00</w:t>
            </w:r>
          </w:p>
        </w:tc>
      </w:tr>
      <w:tr>
        <w:tc>
          <w:tcPr/>
          <w:p>
            <w:pPr>
              <w:pStyle w:val="Compact"/>
              <w:jc w:val="left"/>
            </w:pPr>
            <w:r>
              <w:t xml:space="preserve">2</w:t>
            </w:r>
          </w:p>
        </w:tc>
        <w:tc>
          <w:tcPr/>
          <w:p>
            <w:pPr>
              <w:pStyle w:val="Compact"/>
              <w:jc w:val="left"/>
            </w:pPr>
            <w:r>
              <w:t xml:space="preserve">Occupational Therapist — Home-visit rehabilitation services for elderly clients residing in the Amsterdam-Noord and Amsterdam-Zuid districts. Travel within the Netherlands Amsterdam municipal boundary included.</w:t>
            </w:r>
          </w:p>
        </w:tc>
        <w:tc>
          <w:tcPr/>
          <w:p>
            <w:pPr>
              <w:pStyle w:val="Compact"/>
              <w:jc w:val="left"/>
            </w:pPr>
            <w:r>
              <w:t xml:space="preserve">36</w:t>
            </w:r>
          </w:p>
        </w:tc>
        <w:tc>
          <w:tcPr/>
          <w:p>
            <w:pPr>
              <w:pStyle w:val="Compact"/>
              <w:jc w:val="left"/>
            </w:pPr>
            <w:r>
              <w:t xml:space="preserve">Visits</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3</w:t>
            </w:r>
          </w:p>
        </w:tc>
        <w:tc>
          <w:tcPr/>
          <w:p>
            <w:pPr>
              <w:pStyle w:val="Compact"/>
              <w:jc w:val="left"/>
            </w:pPr>
            <w:r>
              <w:t xml:space="preserve">Occupational Therapist — Workplace ergonomics assessment and adaptive equipment consultation for corporate clients in the Amsterdam Zuidas business district. Includes written report and follow-up review.</w:t>
            </w:r>
          </w:p>
        </w:tc>
        <w:tc>
          <w:tcPr/>
          <w:p>
            <w:pPr>
              <w:pStyle w:val="Compact"/>
              <w:jc w:val="left"/>
            </w:pPr>
            <w:r>
              <w:t xml:space="preserve">12</w:t>
            </w:r>
          </w:p>
        </w:tc>
        <w:tc>
          <w:tcPr/>
          <w:p>
            <w:pPr>
              <w:pStyle w:val="Compact"/>
              <w:jc w:val="left"/>
            </w:pPr>
            <w:r>
              <w:t xml:space="preserve">Assessments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Supervision &amp; Clinical Governance — Monthly case-conference facilitation by a lead Occupational Therapist for the multidisciplinary team at the Amsterdam Rehabilitation &amp; Care Foundation. Held at the foundation's premises in Netherlands Amsterdam.</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Adaptive Equipment &amp; Assistive Technology Supply — Procurement, fitting, and calibration of occupational therapy aids (splints, adaptive utensils, environmental modifications) as prescribed by the Occupational Therapist for clients in the Netherlands Amsterdam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€23,880.00</w:t>
            </w:r>
          </w:p>
        </w:tc>
      </w:tr>
      <w:tr>
        <w:tc>
          <w:tcPr>
            <w:gridSpan w:val="5"/>
          </w:tcPr>
          <w:p>
            <w:pPr>
              <w:pStyle w:val="Compact"/>
              <w:jc w:val="right"/>
            </w:pPr>
            <w:r>
              <w:t xml:space="preserve">VAT (21% — Netherlands Standard Rate)</w:t>
            </w:r>
          </w:p>
        </w:tc>
        <w:tc>
          <w:tcPr/>
          <w:p>
            <w:pPr>
              <w:pStyle w:val="Compact"/>
              <w:jc w:val="left"/>
            </w:pPr>
            <w:r>
              <w:t xml:space="preserve">€5,014.80</w:t>
            </w:r>
          </w:p>
        </w:tc>
      </w:tr>
      <w:tr>
        <w:tc>
          <w:tcPr>
            <w:gridSpan w:val="5"/>
          </w:tcPr>
          <w:p>
            <w:pPr>
              <w:pStyle w:val="Compact"/>
              <w:jc w:val="right"/>
            </w:pPr>
            <w:r>
              <w:t xml:space="preserve">TOTAL AMOUNT DUE</w:t>
            </w:r>
          </w:p>
        </w:tc>
        <w:tc>
          <w:tcPr/>
          <w:p>
            <w:pPr>
              <w:pStyle w:val="Compact"/>
              <w:jc w:val="left"/>
            </w:pPr>
            <w:r>
              <w:t xml:space="preserve">€28,894.80</w:t>
            </w:r>
          </w:p>
        </w:tc>
      </w:tr>
    </w:tbl>
    <w:p>
      <w:pPr>
        <w:pStyle w:val="BodyText"/>
      </w:pPr>
      <w:r>
        <w:t xml:space="preserve">4. DELIVERY &amp; SERVICE LOCATION</w:t>
      </w:r>
    </w:p>
    <w:p>
      <w:pPr>
        <w:pStyle w:val="BodyText"/>
      </w:pPr>
      <w:r>
        <w:t xml:space="preserve">All services described in this</w:t>
      </w:r>
      <w:r>
        <w:t xml:space="preserve"> </w:t>
      </w:r>
      <w:r>
        <w:t xml:space="preserve">Purchase Order</w:t>
      </w:r>
      <w:r>
        <w:t xml:space="preserve"> </w:t>
      </w:r>
      <w:r>
        <w:t xml:space="preserve">shall be performed exclusively within the geographic boundaries of</w:t>
      </w:r>
      <w:r>
        <w:t xml:space="preserve"> </w:t>
      </w:r>
      <w:r>
        <w:t xml:space="preserve">Netherlands Amsterdam</w:t>
      </w:r>
      <w:r>
        <w:t xml:space="preserve">, including the central municipality and its designated satellite care zones. The primary service delivery address is Herengracht 412, 1017 BZ Amsterdam. Home-visit services are limited to postal codes 1000–1199 (Amsterdam proper). The</w:t>
      </w:r>
      <w:r>
        <w:t xml:space="preserve"> </w:t>
      </w:r>
      <w:r>
        <w:t xml:space="preserve">Occupational Therapist</w:t>
      </w:r>
      <w:r>
        <w:t xml:space="preserve"> </w:t>
      </w:r>
      <w:r>
        <w:t xml:space="preserve">is not authorized to extend services beyond the Netherlands Amsterdam jurisdiction without prior written amendment to this Purchase Order.</w:t>
      </w:r>
    </w:p>
    <w:p>
      <w:pPr>
        <w:pStyle w:val="BodyText"/>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Purchasing Entity and the Service Provider upon countersignature by both parties. All terms herein govern the engagement of the Occupational Therapist and associated services in Netherlands Amsterdam.</w:t>
      </w:r>
    </w:p>
    <w:p>
      <w:pPr>
        <w:numPr>
          <w:ilvl w:val="0"/>
          <w:numId w:val="1001"/>
        </w:numPr>
        <w:pStyle w:val="Compact"/>
      </w:pPr>
      <w:r>
        <w:rPr>
          <w:bCs/>
          <w:b/>
        </w:rPr>
        <w:t xml:space="preserve">5.2</w:t>
      </w:r>
      <w:r>
        <w:t xml:space="preserve"> </w:t>
      </w:r>
      <w:r>
        <w:t xml:space="preserve">The Service Provider warrants that the Occupational Therapist assigned to this Purchase Order shall maintain continuous professional registration, adequate professional liability insurance (minimum coverage of €5,000,000 per claim), and compliance with all Dutch healthcare regulatory requirements throughout the contract period.</w:t>
      </w:r>
    </w:p>
    <w:p>
      <w:pPr>
        <w:numPr>
          <w:ilvl w:val="0"/>
          <w:numId w:val="1001"/>
        </w:numPr>
        <w:pStyle w:val="Compact"/>
      </w:pPr>
      <w:r>
        <w:rPr>
          <w:bCs/>
          <w:b/>
        </w:rPr>
        <w:t xml:space="preserve">5.3</w:t>
      </w:r>
      <w:r>
        <w:t xml:space="preserve"> </w:t>
      </w:r>
      <w:r>
        <w:t xml:space="preserve">Payment shall be made via SEPA bank transfer to the account designated by Amsterdam Occupational Therapy Group B.V. within thirty (30) calendar days of receipt of a valid invoice referencing this Purchase Order number (PO-2025-AM-0472).</w:t>
      </w:r>
    </w:p>
    <w:p>
      <w:pPr>
        <w:numPr>
          <w:ilvl w:val="0"/>
          <w:numId w:val="1001"/>
        </w:numPr>
        <w:pStyle w:val="Compact"/>
      </w:pPr>
      <w:r>
        <w:rPr>
          <w:bCs/>
          <w:b/>
        </w:rPr>
        <w:t xml:space="preserve">5.4</w:t>
      </w:r>
      <w:r>
        <w:t xml:space="preserve"> </w:t>
      </w:r>
      <w:r>
        <w:t xml:space="preserve">The Purchasing Entity reserves the right to audit clinical records, session logs, and equipment usage reports maintained by the Occupational Therapist at any reasonable time, provided a minimum of five (5) business days' written notice is given. All records pertaining to clients in the Netherlands Amsterdam area shall be stored in accordance with the Dutch Personal Data Protection Act (AVG/GDPR).</w:t>
      </w:r>
    </w:p>
    <w:p>
      <w:pPr>
        <w:numPr>
          <w:ilvl w:val="0"/>
          <w:numId w:val="1001"/>
        </w:numPr>
        <w:pStyle w:val="Compact"/>
      </w:pPr>
      <w:r>
        <w:rPr>
          <w:bCs/>
          <w:b/>
        </w:rPr>
        <w:t xml:space="preserve">5.5</w:t>
      </w:r>
      <w:r>
        <w:t xml:space="preserve"> </w:t>
      </w:r>
      <w:r>
        <w:t xml:space="preserve">Cancellation or modification of any line item under this Purchase Order requires mutual written consent. Early termination by either party necessitates a sixty (60) day written notice period, except in cases of material breach, in which case immediate termination is permitted.</w:t>
      </w:r>
    </w:p>
    <w:p>
      <w:pPr>
        <w:numPr>
          <w:ilvl w:val="0"/>
          <w:numId w:val="1001"/>
        </w:numPr>
        <w:pStyle w:val="Compact"/>
      </w:pPr>
      <w:r>
        <w:rPr>
          <w:bCs/>
          <w:b/>
        </w:rPr>
        <w:t xml:space="preserve">5.6</w:t>
      </w:r>
      <w:r>
        <w:t xml:space="preserve"> </w:t>
      </w:r>
      <w:r>
        <w:t xml:space="preserve">All disputes arising from this Purchase Order shall be resolved through mediation under the rules of the Netherlands Mediation Institute (NMI) in Amsterdam before any litigation is commenced in the competent court of Amsterdam, The Netherlands.</w:t>
      </w:r>
    </w:p>
    <w:p>
      <w:pPr>
        <w:numPr>
          <w:ilvl w:val="0"/>
          <w:numId w:val="1001"/>
        </w:numPr>
        <w:pStyle w:val="Compact"/>
      </w:pPr>
      <w:r>
        <w:rPr>
          <w:bCs/>
          <w:b/>
        </w:rPr>
        <w:t xml:space="preserve">5.7</w:t>
      </w:r>
      <w:r>
        <w:t xml:space="preserve"> </w:t>
      </w:r>
      <w:r>
        <w:t xml:space="preserve">The Occupational Therapist shall adhere to the foundation's internal clinical protocols, documentation standards, and quality assurance frameworks as applicable to all services delivered in the Netherlands Amsterdam operational area.</w:t>
      </w:r>
    </w:p>
    <w:p>
      <w:pPr>
        <w:pStyle w:val="FirstParagraph"/>
      </w:pPr>
      <w:r>
        <w:t xml:space="preserve">6. ACCEPTANCE &amp; SIGNATURES</w:t>
      </w:r>
    </w:p>
    <w:p>
      <w:pPr>
        <w:pStyle w:val="BodyText"/>
      </w:pPr>
      <w:r>
        <w:t xml:space="preserve">By signing below, both parties acknowledge and agree to all terms, conditions, and service specifications outlined in this Purchase Order for the engagement of Occupational Therapist services in Netherlands Amsterdam.</w:t>
      </w:r>
    </w:p>
    <w:p>
      <w:pPr>
        <w:pStyle w:val="BodyText"/>
      </w:pPr>
      <w:r>
        <w:rPr>
          <w:bCs/>
          <w:b/>
        </w:rPr>
        <w:t xml:space="preserve">For the Purchasing Entity:</w:t>
      </w:r>
      <w:r>
        <w:br/>
      </w:r>
      <w:r>
        <w:t xml:space="preserve">Amsterdam Rehabilitation &amp; Care Foundation</w:t>
      </w:r>
    </w:p>
    <w:p>
      <w:pPr>
        <w:pStyle w:val="BodyText"/>
      </w:pPr>
      <w:r>
        <w:t xml:space="preserve">Name: Dr. Margriet van der Berg</w:t>
      </w:r>
      <w:r>
        <w:br/>
      </w:r>
      <w:r>
        <w:t xml:space="preserve">Title: Director of Procurement &amp; Clinical Services</w:t>
      </w:r>
      <w:r>
        <w:br/>
      </w:r>
      <w:r>
        <w:t xml:space="preserve">Signature &amp; Date: _________________________</w:t>
      </w:r>
    </w:p>
    <w:p>
      <w:pPr>
        <w:pStyle w:val="BodyText"/>
      </w:pPr>
      <w:r>
        <w:rPr>
          <w:bCs/>
          <w:b/>
        </w:rPr>
        <w:t xml:space="preserve">For the Service Provider:</w:t>
      </w:r>
      <w:r>
        <w:br/>
      </w:r>
      <w:r>
        <w:t xml:space="preserve">Amsterdam Occupational Therapy Group B.V.</w:t>
      </w:r>
    </w:p>
    <w:p>
      <w:pPr>
        <w:pStyle w:val="BodyText"/>
      </w:pPr>
      <w:r>
        <w:t xml:space="preserve">Name: Sander de Vries, MSc OT</w:t>
      </w:r>
      <w:r>
        <w:br/>
      </w:r>
      <w:r>
        <w:t xml:space="preserve">Title: Managing Director &amp; Lead Occupational Therapist</w:t>
      </w:r>
      <w:r>
        <w:br/>
      </w:r>
      <w:r>
        <w:t xml:space="preserve">Signature &amp; Date: _________________________</w:t>
      </w:r>
    </w:p>
    <w:p>
      <w:pPr>
        <w:pStyle w:val="BodyText"/>
      </w:pPr>
      <w:r>
        <w:t xml:space="preserve">This Purchase Order (PO-2025-AM-0472) is issued for Occupational Therapist services in Netherlands Amsterdam. Document generated on 14 June 2025. This document is confidential and intended solely for the named parties. Unauthorized reproduction or distribution is prohibited under Dutch copyright law (Auteurswet 1912). For queries, contact the Procurement Office at Amsterdam Rehabilitation &amp; Care Foundation, Herengracht 412, 1017 BZ Amsterdam,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Netherlands Amsterdam</dc:title>
  <dc:creator/>
  <dc:language>en</dc:language>
  <cp:keywords/>
  <dcterms:created xsi:type="dcterms:W3CDTF">2026-10-10T00:34:53Z</dcterms:created>
  <dcterms:modified xsi:type="dcterms:W3CDTF">2026-10-10T00:34:53Z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