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5" w:name="purchase-order"/>
    <w:p>
      <w:pPr>
        <w:pStyle w:val="Heading1"/>
      </w:pPr>
      <w:r>
        <w:t xml:space="preserve">PURCHASE ORDER</w:t>
      </w:r>
    </w:p>
    <w:p>
      <w:pPr>
        <w:pStyle w:val="FirstParagraph"/>
      </w:pPr>
      <w:r>
        <w:t xml:space="preserve">Occupational Therapist Professional Services — United Kingdom Birmingham</w:t>
      </w:r>
    </w:p>
    <w:p>
      <w:pPr>
        <w:pStyle w:val="BodyText"/>
      </w:pPr>
      <w:r>
        <w:t xml:space="preserve">PO No: PO-2025-BHM-04782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Buyer:</w:t>
      </w:r>
      <w:r>
        <w:t xml:space="preserve"> </w:t>
      </w:r>
      <w:r>
        <w:t xml:space="preserve">West Midlands Health &amp; Social Care Trust</w:t>
      </w:r>
    </w:p>
    <w:p>
      <w:pPr>
        <w:pStyle w:val="BodyText"/>
      </w:pPr>
      <w:r>
        <w:rPr>
          <w:bCs/>
          <w:b/>
        </w:rPr>
        <w:t xml:space="preserve">Address:</w:t>
      </w:r>
      <w:r>
        <w:t xml:space="preserve"> </w:t>
      </w:r>
      <w:r>
        <w:t xml:space="preserve">1200 Corporation Street, Birmingham, B4 7BJ, United Kingdom</w:t>
      </w:r>
    </w:p>
    <w:p>
      <w:pPr>
        <w:pStyle w:val="BodyText"/>
      </w:pPr>
      <w:r>
        <w:rPr>
          <w:bCs/>
          <w:b/>
        </w:rPr>
        <w:t xml:space="preserve">Contact:</w:t>
      </w:r>
      <w:r>
        <w:t xml:space="preserve"> </w:t>
      </w:r>
      <w:r>
        <w:t xml:space="preserve">procurement@wmhsc-trust.org.uk</w:t>
      </w:r>
    </w:p>
    <w:p>
      <w:pPr>
        <w:pStyle w:val="BodyText"/>
      </w:pPr>
      <w:r>
        <w:rPr>
          <w:bCs/>
          <w:b/>
        </w:rPr>
        <w:t xml:space="preserve">Supplier:</w:t>
      </w:r>
      <w:r>
        <w:t xml:space="preserve"> </w:t>
      </w:r>
      <w:r>
        <w:t xml:space="preserve">Meridian Allied Health Professionals Ltd</w:t>
      </w:r>
    </w:p>
    <w:p>
      <w:pPr>
        <w:pStyle w:val="BodyText"/>
      </w:pPr>
      <w:r>
        <w:rPr>
          <w:bCs/>
          <w:b/>
        </w:rPr>
        <w:t xml:space="preserve">Address:</w:t>
      </w:r>
      <w:r>
        <w:t xml:space="preserve"> </w:t>
      </w:r>
      <w:r>
        <w:t xml:space="preserve">45 New Street, Birmingham, B2 4HG, United Kingdom</w:t>
      </w:r>
    </w:p>
    <w:p>
      <w:pPr>
        <w:pStyle w:val="BodyText"/>
      </w:pPr>
      <w:r>
        <w:rPr>
          <w:bCs/>
          <w:b/>
        </w:rPr>
        <w:t xml:space="preserve">VAT No:</w:t>
      </w:r>
      <w:r>
        <w:t xml:space="preserve"> </w:t>
      </w:r>
      <w:r>
        <w:t xml:space="preserve">GB 987654321</w:t>
      </w:r>
    </w:p>
    <w:bookmarkStart w:id="20"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West Midlands Health &amp; Social Care Trust to formally authorise the procurement of professional</w:t>
      </w:r>
      <w:r>
        <w:t xml:space="preserve"> </w:t>
      </w:r>
      <w:r>
        <w:t xml:space="preserve">Occupational Therapist</w:t>
      </w:r>
      <w:r>
        <w:t xml:space="preserve"> </w:t>
      </w:r>
      <w:r>
        <w:t xml:space="preserve">services to be delivered within the</w:t>
      </w:r>
      <w:r>
        <w:t xml:space="preserve"> </w:t>
      </w:r>
      <w:r>
        <w:t xml:space="preserve">United Kingdom Birmingham</w:t>
      </w:r>
      <w:r>
        <w:t xml:space="preserve"> </w:t>
      </w:r>
      <w:r>
        <w:t xml:space="preserve">metropolitan area. The engagement covers a twelve-month contract period commencing on 1 September 2025 and concluding on 31 August 2026. The services are intended to support the Trust's community rehabilitation programme, inpatient stroke recovery unit, and paediatric developmental assessment clinic, all of which are based in and around Birmingham, United Kingdom.</w:t>
      </w:r>
    </w:p>
    <w:p>
      <w:pPr>
        <w:pStyle w:val="BodyText"/>
      </w:pPr>
      <w:r>
        <w:t xml:space="preserve">This</w:t>
      </w:r>
      <w:r>
        <w:t xml:space="preserve"> </w:t>
      </w:r>
      <w:r>
        <w:t xml:space="preserve">Purchase Order</w:t>
      </w:r>
      <w:r>
        <w:t xml:space="preserve"> </w:t>
      </w:r>
      <w:r>
        <w:t xml:space="preserve">constitutes a binding agreement between the Buyer and the Supplier for the provision of qualified</w:t>
      </w:r>
      <w:r>
        <w:t xml:space="preserve"> </w:t>
      </w:r>
      <w:r>
        <w:t xml:space="preserve">Occupational Therapist</w:t>
      </w:r>
      <w:r>
        <w:t xml:space="preserve"> </w:t>
      </w:r>
      <w:r>
        <w:t xml:space="preserve">personnel and associated clinical resources. All deliverables, reporting obligations, and service-level expectations are governed by the terms set forth in this document and the attached Schedule A (Service Level Agreement).</w:t>
      </w:r>
    </w:p>
    <w:bookmarkEnd w:id="20"/>
    <w:bookmarkStart w:id="21" w:name="line-items-and-service-breakdown"/>
    <w:p>
      <w:pPr>
        <w:pStyle w:val="Heading2"/>
      </w:pPr>
      <w:r>
        <w:t xml:space="preserve">2. Line Items and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Occupational Therapist — Inpatient Stroke Rehabilitation (Birmingham City Hospital, United Kingdom Birmingham)</w:t>
            </w:r>
          </w:p>
        </w:tc>
        <w:tc>
          <w:tcPr/>
          <w:p>
            <w:pPr>
              <w:pStyle w:val="Compact"/>
              <w:jc w:val="left"/>
            </w:pPr>
            <w:r>
              <w:t xml:space="preserve">1</w:t>
            </w:r>
          </w:p>
        </w:tc>
        <w:tc>
          <w:tcPr/>
          <w:p>
            <w:pPr>
              <w:pStyle w:val="Compact"/>
              <w:jc w:val="left"/>
            </w:pPr>
            <w:r>
              <w:t xml:space="preserve">FTE / 12 months</w:t>
            </w:r>
          </w:p>
        </w:tc>
        <w:tc>
          <w:tcPr/>
          <w:p>
            <w:pPr>
              <w:pStyle w:val="Compact"/>
              <w:jc w:val="left"/>
            </w:pPr>
            <w:r>
              <w:t xml:space="preserve">52,400.00</w:t>
            </w:r>
          </w:p>
        </w:tc>
        <w:tc>
          <w:tcPr/>
          <w:p>
            <w:pPr>
              <w:pStyle w:val="Compact"/>
              <w:jc w:val="left"/>
            </w:pPr>
            <w:r>
              <w:t xml:space="preserve">52,400.00</w:t>
            </w:r>
          </w:p>
        </w:tc>
      </w:tr>
      <w:tr>
        <w:tc>
          <w:tcPr/>
          <w:p>
            <w:pPr>
              <w:pStyle w:val="Compact"/>
              <w:jc w:val="left"/>
            </w:pPr>
            <w:r>
              <w:t xml:space="preserve">02</w:t>
            </w:r>
          </w:p>
        </w:tc>
        <w:tc>
          <w:tcPr/>
          <w:p>
            <w:pPr>
              <w:pStyle w:val="Compact"/>
              <w:jc w:val="left"/>
            </w:pPr>
            <w:r>
              <w:t xml:space="preserve">Occupational Therapist — Community Home Assessment Service (Birmingham &amp; Solihull, United Kingdom)</w:t>
            </w:r>
          </w:p>
        </w:tc>
        <w:tc>
          <w:tcPr/>
          <w:p>
            <w:pPr>
              <w:pStyle w:val="Compact"/>
              <w:jc w:val="left"/>
            </w:pPr>
            <w:r>
              <w:t xml:space="preserve">2</w:t>
            </w:r>
          </w:p>
        </w:tc>
        <w:tc>
          <w:tcPr/>
          <w:p>
            <w:pPr>
              <w:pStyle w:val="Compact"/>
              <w:jc w:val="left"/>
            </w:pPr>
            <w:r>
              <w:t xml:space="preserve">FTE / 12 months</w:t>
            </w:r>
          </w:p>
        </w:tc>
        <w:tc>
          <w:tcPr/>
          <w:p>
            <w:pPr>
              <w:pStyle w:val="Compact"/>
              <w:jc w:val="left"/>
            </w:pPr>
            <w:r>
              <w:t xml:space="preserve">44,800.00</w:t>
            </w:r>
          </w:p>
        </w:tc>
        <w:tc>
          <w:tcPr/>
          <w:p>
            <w:pPr>
              <w:pStyle w:val="Compact"/>
              <w:jc w:val="left"/>
            </w:pPr>
            <w:r>
              <w:t xml:space="preserve">89,600.00</w:t>
            </w:r>
          </w:p>
        </w:tc>
      </w:tr>
      <w:tr>
        <w:tc>
          <w:tcPr/>
          <w:p>
            <w:pPr>
              <w:pStyle w:val="Compact"/>
              <w:jc w:val="left"/>
            </w:pPr>
            <w:r>
              <w:t xml:space="preserve">03</w:t>
            </w:r>
          </w:p>
        </w:tc>
        <w:tc>
          <w:tcPr/>
          <w:p>
            <w:pPr>
              <w:pStyle w:val="Compact"/>
              <w:jc w:val="left"/>
            </w:pPr>
            <w:r>
              <w:t xml:space="preserve">Paediatric Occupational Therapist — Developmental Assessment Clinic (Birmingham Children's Hospital, United Kingdom Birmingham)</w:t>
            </w:r>
          </w:p>
        </w:tc>
        <w:tc>
          <w:tcPr/>
          <w:p>
            <w:pPr>
              <w:pStyle w:val="Compact"/>
              <w:jc w:val="left"/>
            </w:pPr>
            <w:r>
              <w:t xml:space="preserve">1</w:t>
            </w:r>
          </w:p>
        </w:tc>
        <w:tc>
          <w:tcPr/>
          <w:p>
            <w:pPr>
              <w:pStyle w:val="Compact"/>
              <w:jc w:val="left"/>
            </w:pPr>
            <w:r>
              <w:t xml:space="preserve">FTE / 12 months</w:t>
            </w:r>
          </w:p>
        </w:tc>
        <w:tc>
          <w:tcPr/>
          <w:p>
            <w:pPr>
              <w:pStyle w:val="Compact"/>
              <w:jc w:val="left"/>
            </w:pPr>
            <w:r>
              <w:t xml:space="preserve">48,200.00</w:t>
            </w:r>
          </w:p>
        </w:tc>
        <w:tc>
          <w:tcPr/>
          <w:p>
            <w:pPr>
              <w:pStyle w:val="Compact"/>
              <w:jc w:val="left"/>
            </w:pPr>
            <w:r>
              <w:t xml:space="preserve">48,200.00</w:t>
            </w:r>
          </w:p>
        </w:tc>
      </w:tr>
      <w:tr>
        <w:tc>
          <w:tcPr/>
          <w:p>
            <w:pPr>
              <w:pStyle w:val="Compact"/>
              <w:jc w:val="left"/>
            </w:pPr>
            <w:r>
              <w:t xml:space="preserve">04</w:t>
            </w:r>
          </w:p>
        </w:tc>
        <w:tc>
          <w:tcPr/>
          <w:p>
            <w:pPr>
              <w:pStyle w:val="Compact"/>
              <w:jc w:val="left"/>
            </w:pPr>
            <w:r>
              <w:t xml:space="preserve">Occupational Therapist — Mental Health &amp; Wellbeing Programme (Birmingham &amp; Solihull NHS Foundation Trust, United Kingdom)</w:t>
            </w:r>
          </w:p>
        </w:tc>
        <w:tc>
          <w:tcPr/>
          <w:p>
            <w:pPr>
              <w:pStyle w:val="Compact"/>
              <w:jc w:val="left"/>
            </w:pPr>
            <w:r>
              <w:t xml:space="preserve">1</w:t>
            </w:r>
          </w:p>
        </w:tc>
        <w:tc>
          <w:tcPr/>
          <w:p>
            <w:pPr>
              <w:pStyle w:val="Compact"/>
              <w:jc w:val="left"/>
            </w:pPr>
            <w:r>
              <w:t xml:space="preserve">FTE / 12 months</w:t>
            </w:r>
          </w:p>
        </w:tc>
        <w:tc>
          <w:tcPr/>
          <w:p>
            <w:pPr>
              <w:pStyle w:val="Compact"/>
              <w:jc w:val="left"/>
            </w:pPr>
            <w:r>
              <w:t xml:space="preserve">46,500.00</w:t>
            </w:r>
          </w:p>
        </w:tc>
        <w:tc>
          <w:tcPr/>
          <w:p>
            <w:pPr>
              <w:pStyle w:val="Compact"/>
              <w:jc w:val="left"/>
            </w:pPr>
            <w:r>
              <w:t xml:space="preserve">46,500.00</w:t>
            </w:r>
          </w:p>
        </w:tc>
      </w:tr>
      <w:tr>
        <w:tc>
          <w:tcPr/>
          <w:p>
            <w:pPr>
              <w:pStyle w:val="Compact"/>
              <w:jc w:val="left"/>
            </w:pPr>
            <w:r>
              <w:t xml:space="preserve">05</w:t>
            </w:r>
          </w:p>
        </w:tc>
        <w:tc>
          <w:tcPr/>
          <w:p>
            <w:pPr>
              <w:pStyle w:val="Compact"/>
              <w:jc w:val="left"/>
            </w:pPr>
            <w:r>
              <w:t xml:space="preserve">Adaptive Equipment &amp; Assistive Technology Supply (per Occupational Therapist recommendation, Birmingham, United Kingdom)</w:t>
            </w:r>
          </w:p>
        </w:tc>
        <w:tc>
          <w:tcPr/>
          <w:p>
            <w:pPr>
              <w:pStyle w:val="Compact"/>
              <w:jc w:val="left"/>
            </w:pPr>
            <w:r>
              <w:t xml:space="preserve">1</w:t>
            </w:r>
          </w:p>
        </w:tc>
        <w:tc>
          <w:tcPr/>
          <w:p>
            <w:pPr>
              <w:pStyle w:val="Compact"/>
              <w:jc w:val="left"/>
            </w:pPr>
            <w:r>
              <w:t xml:space="preserve">Annual allocation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Supervision, CPD &amp; Professional Indemnity Insurance (all Occupational Therapist staff, United Kingdom Birmingham)</w:t>
            </w:r>
          </w:p>
        </w:tc>
        <w:tc>
          <w:tcPr/>
          <w:p>
            <w:pPr>
              <w:pStyle w:val="Compact"/>
              <w:jc w:val="left"/>
            </w:pPr>
            <w:r>
              <w:t xml:space="preserve">5</w:t>
            </w:r>
          </w:p>
        </w:tc>
        <w:tc>
          <w:tcPr/>
          <w:p>
            <w:pPr>
              <w:pStyle w:val="Compact"/>
              <w:jc w:val="left"/>
            </w:pPr>
            <w:r>
              <w:t xml:space="preserve">Staff / 12 months</w:t>
            </w:r>
          </w:p>
        </w:tc>
        <w:tc>
          <w:tcPr/>
          <w:p>
            <w:pPr>
              <w:pStyle w:val="Compact"/>
              <w:jc w:val="left"/>
            </w:pPr>
            <w:r>
              <w:t xml:space="preserve">1,850.00</w:t>
            </w:r>
          </w:p>
        </w:tc>
        <w:tc>
          <w:tcPr/>
          <w:p>
            <w:pPr>
              <w:pStyle w:val="Compact"/>
              <w:jc w:val="left"/>
            </w:pPr>
            <w:r>
              <w:t xml:space="preserve">9,250.00</w:t>
            </w:r>
          </w:p>
        </w:tc>
      </w:tr>
      <w:tr>
        <w:tc>
          <w:tcPr>
            <w:gridSpan w:val="5"/>
          </w:tcPr>
          <w:p>
            <w:pPr>
              <w:pStyle w:val="Compact"/>
              <w:jc w:val="right"/>
            </w:pPr>
            <w:r>
              <w:t xml:space="preserve">Subtotal (excl. VAT):</w:t>
            </w:r>
          </w:p>
        </w:tc>
        <w:tc>
          <w:tcPr/>
          <w:p>
            <w:pPr>
              <w:pStyle w:val="Compact"/>
              <w:jc w:val="left"/>
            </w:pPr>
            <w:r>
              <w:t xml:space="preserve">257,950.00</w:t>
            </w:r>
          </w:p>
        </w:tc>
      </w:tr>
      <w:tr>
        <w:tc>
          <w:tcPr>
            <w:gridSpan w:val="5"/>
          </w:tcPr>
          <w:p>
            <w:pPr>
              <w:pStyle w:val="Compact"/>
              <w:jc w:val="right"/>
            </w:pPr>
            <w:r>
              <w:t xml:space="preserve">VAT @ 20%:</w:t>
            </w:r>
          </w:p>
        </w:tc>
        <w:tc>
          <w:tcPr/>
          <w:p>
            <w:pPr>
              <w:pStyle w:val="Compact"/>
              <w:jc w:val="left"/>
            </w:pPr>
            <w:r>
              <w:t xml:space="preserve">51,590.00</w:t>
            </w:r>
          </w:p>
        </w:tc>
      </w:tr>
      <w:tr>
        <w:tc>
          <w:tcPr>
            <w:gridSpan w:val="5"/>
          </w:tcPr>
          <w:p>
            <w:pPr>
              <w:pStyle w:val="Compact"/>
              <w:jc w:val="right"/>
            </w:pPr>
            <w:r>
              <w:t xml:space="preserve">TOTAL (incl. VAT):</w:t>
            </w:r>
          </w:p>
        </w:tc>
        <w:tc>
          <w:tcPr/>
          <w:p>
            <w:pPr>
              <w:pStyle w:val="Compact"/>
              <w:jc w:val="left"/>
            </w:pPr>
            <w:r>
              <w:t xml:space="preserve">309,540.00</w:t>
            </w:r>
          </w:p>
        </w:tc>
      </w:tr>
    </w:tbl>
    <w:bookmarkEnd w:id="21"/>
    <w:bookmarkStart w:id="22"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 This</w:t>
      </w:r>
      <w:r>
        <w:t xml:space="preserve"> </w:t>
      </w:r>
      <w:r>
        <w:t xml:space="preserve">Purchase Order</w:t>
      </w:r>
      <w:r>
        <w:t xml:space="preserve"> </w:t>
      </w:r>
      <w:r>
        <w:t xml:space="preserve">is governed by the laws of England and Wales. Any disputes arising from the interpretation or performance of this Purchase Order shall be subject to the exclusive jurisdiction of the courts of Birmingham, United Kingdom.</w:t>
      </w:r>
    </w:p>
    <w:p>
      <w:pPr>
        <w:numPr>
          <w:ilvl w:val="0"/>
          <w:numId w:val="1001"/>
        </w:numPr>
        <w:pStyle w:val="Compact"/>
      </w:pPr>
      <w:r>
        <w:rPr>
          <w:bCs/>
          <w:b/>
        </w:rPr>
        <w:t xml:space="preserve">3.2</w:t>
      </w:r>
      <w:r>
        <w:t xml:space="preserve"> </w:t>
      </w:r>
      <w:r>
        <w:t xml:space="preserve">— All</w:t>
      </w:r>
      <w:r>
        <w:t xml:space="preserve"> </w:t>
      </w:r>
      <w:r>
        <w:t xml:space="preserve">Occupational Therapist</w:t>
      </w:r>
      <w:r>
        <w:t xml:space="preserve"> </w:t>
      </w:r>
      <w:r>
        <w:t xml:space="preserve">personnel engaged under this Purchase Order must hold current registration with the Health and Care Professions Council (HCPC) and possess a minimum of three years' post-qualification clinical experience in the relevant speciality.</w:t>
      </w:r>
    </w:p>
    <w:p>
      <w:pPr>
        <w:numPr>
          <w:ilvl w:val="0"/>
          <w:numId w:val="1001"/>
        </w:numPr>
        <w:pStyle w:val="Compact"/>
      </w:pPr>
      <w:r>
        <w:rPr>
          <w:bCs/>
          <w:b/>
        </w:rPr>
        <w:t xml:space="preserve">3.3</w:t>
      </w:r>
      <w:r>
        <w:t xml:space="preserve"> </w:t>
      </w:r>
      <w:r>
        <w:t xml:space="preserve">— The Supplier shall ensure that all Occupational Therapist staff are based within or have a primary clinical site in the</w:t>
      </w:r>
      <w:r>
        <w:t xml:space="preserve"> </w:t>
      </w:r>
      <w:r>
        <w:t xml:space="preserve">United Kingdom Birmingham</w:t>
      </w:r>
      <w:r>
        <w:t xml:space="preserve"> </w:t>
      </w:r>
      <w:r>
        <w:t xml:space="preserve">area to guarantee timely attendance at patient appointments and multidisciplinary team meetings.</w:t>
      </w:r>
    </w:p>
    <w:p>
      <w:pPr>
        <w:numPr>
          <w:ilvl w:val="0"/>
          <w:numId w:val="1001"/>
        </w:numPr>
        <w:pStyle w:val="Compact"/>
      </w:pPr>
      <w:r>
        <w:rPr>
          <w:bCs/>
          <w:b/>
        </w:rPr>
        <w:t xml:space="preserve">3.4</w:t>
      </w:r>
      <w:r>
        <w:t xml:space="preserve"> </w:t>
      </w:r>
      <w:r>
        <w:t xml:space="preserve">— Payment terms: Net 30 days from receipt of a valid invoice. Invoices must reference this Purchase Order number (PO-2025-BHM-04782) and include the Supplier's VAT registration number.</w:t>
      </w:r>
    </w:p>
    <w:p>
      <w:pPr>
        <w:numPr>
          <w:ilvl w:val="0"/>
          <w:numId w:val="1001"/>
        </w:numPr>
        <w:pStyle w:val="Compact"/>
      </w:pPr>
      <w:r>
        <w:rPr>
          <w:bCs/>
          <w:b/>
        </w:rPr>
        <w:t xml:space="preserve">3.5</w:t>
      </w:r>
      <w:r>
        <w:t xml:space="preserve"> </w:t>
      </w:r>
      <w:r>
        <w:t xml:space="preserve">— The Buyer reserves the right to audit service delivery, clinical documentation, and patient outcome data on a quarterly basis. The Supplier shall provide full access to all Occupational Therapist case notes and progress reports held in Birmingham, United Kingdom.</w:t>
      </w:r>
    </w:p>
    <w:p>
      <w:pPr>
        <w:numPr>
          <w:ilvl w:val="0"/>
          <w:numId w:val="1001"/>
        </w:numPr>
        <w:pStyle w:val="Compact"/>
      </w:pPr>
      <w:r>
        <w:rPr>
          <w:bCs/>
          <w:b/>
        </w:rPr>
        <w:t xml:space="preserve">3.6</w:t>
      </w:r>
      <w:r>
        <w:t xml:space="preserve"> </w:t>
      </w:r>
      <w:r>
        <w:t xml:space="preserve">— Cancellation: Either party may terminate this Purchase Order with 60 days' written notice. In the event of early termination, the Supplier shall be compensated for services rendered up to the termination date, less any unused adaptive equipment allocations.</w:t>
      </w:r>
    </w:p>
    <w:p>
      <w:pPr>
        <w:numPr>
          <w:ilvl w:val="0"/>
          <w:numId w:val="1001"/>
        </w:numPr>
        <w:pStyle w:val="Compact"/>
      </w:pPr>
      <w:r>
        <w:rPr>
          <w:bCs/>
          <w:b/>
        </w:rPr>
        <w:t xml:space="preserve">3.7</w:t>
      </w:r>
      <w:r>
        <w:t xml:space="preserve"> </w:t>
      </w:r>
      <w:r>
        <w:t xml:space="preserve">— Data Protection: All patient data processed by the Occupational Therapist team shall comply with the UK General Data Protection Regulation (UK GDPR) and the Data Protection Act 2018. Data storage and processing shall occur within the United Kingdom.</w:t>
      </w:r>
    </w:p>
    <w:p>
      <w:pPr>
        <w:numPr>
          <w:ilvl w:val="0"/>
          <w:numId w:val="1001"/>
        </w:numPr>
        <w:pStyle w:val="Compact"/>
      </w:pPr>
      <w:r>
        <w:rPr>
          <w:bCs/>
          <w:b/>
        </w:rPr>
        <w:t xml:space="preserve">3.8</w:t>
      </w:r>
      <w:r>
        <w:t xml:space="preserve"> </w:t>
      </w:r>
      <w:r>
        <w:t xml:space="preserve">— The Supplier warrants that all Occupational Therapist services delivered in United Kingdom Birmingham will meet the clinical standards set by the Royal Association of Occupational Therapists (RAOT) and the National Institute for Health and Care Excellence (NICE) guidelines.</w:t>
      </w:r>
    </w:p>
    <w:bookmarkEnd w:id="22"/>
    <w:bookmarkStart w:id="23" w:name="delivery-and-commencement"/>
    <w:p>
      <w:pPr>
        <w:pStyle w:val="Heading2"/>
      </w:pPr>
      <w:r>
        <w:t xml:space="preserve">4. Delivery and Commencement</w:t>
      </w:r>
    </w:p>
    <w:p>
      <w:pPr>
        <w:pStyle w:val="FirstParagraph"/>
      </w:pPr>
      <w:r>
        <w:t xml:space="preserve">Service commencement is scheduled for</w:t>
      </w:r>
      <w:r>
        <w:t xml:space="preserve"> </w:t>
      </w:r>
      <w:r>
        <w:rPr>
          <w:bCs/>
          <w:b/>
        </w:rPr>
        <w:t xml:space="preserve">1 September 2025</w:t>
      </w:r>
      <w:r>
        <w:t xml:space="preserve">. All Occupational Therapist personnel must complete the Trust's mandatory induction, safeguarding training, and site-specific orientation at the Birmingham, United Kingdom facilities no later than 25 August 2025. The Supplier shall submit a named-staffing schedule, including qualifications, HCPC registration numbers, and right-to-work documentation, to the Buyer's Procurement Department at least 14 days prior to the commencement date.</w:t>
      </w:r>
    </w:p>
    <w:bookmarkEnd w:id="23"/>
    <w:bookmarkStart w:id="24" w:name="acceptance-and-authorisation"/>
    <w:p>
      <w:pPr>
        <w:pStyle w:val="Heading2"/>
      </w:pPr>
      <w:r>
        <w:t xml:space="preserve">5. Acceptance and Authorisation</w:t>
      </w:r>
    </w:p>
    <w:p>
      <w:pPr>
        <w:pStyle w:val="FirstParagraph"/>
      </w:pPr>
      <w:r>
        <w:rPr>
          <w:bCs/>
          <w:b/>
        </w:rPr>
        <w:t xml:space="preserve">For and on behalf of the Buyer:</w:t>
      </w:r>
    </w:p>
    <w:p>
      <w:pPr>
        <w:pStyle w:val="BodyText"/>
      </w:pPr>
      <w:r>
        <w:t xml:space="preserve">West Midlands Health &amp; Social Care Trust</w:t>
      </w:r>
    </w:p>
    <w:p>
      <w:pPr>
        <w:pStyle w:val="BodyText"/>
      </w:pPr>
      <w:r>
        <w:t xml:space="preserve">Name: Sarah M. Whitfield</w:t>
      </w:r>
    </w:p>
    <w:p>
      <w:pPr>
        <w:pStyle w:val="BodyText"/>
      </w:pPr>
      <w:r>
        <w:t xml:space="preserve">Title: Head of Procurement &amp; Contracts</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Supplier:</w:t>
      </w:r>
    </w:p>
    <w:p>
      <w:pPr>
        <w:pStyle w:val="BodyText"/>
      </w:pPr>
      <w:r>
        <w:t xml:space="preserve">Meridian Allied Health Professionals Ltd</w:t>
      </w:r>
    </w:p>
    <w:p>
      <w:pPr>
        <w:pStyle w:val="BodyText"/>
      </w:pPr>
      <w:r>
        <w:t xml:space="preserve">Name: James R. Okafor</w:t>
      </w:r>
    </w:p>
    <w:p>
      <w:pPr>
        <w:pStyle w:val="BodyText"/>
      </w:pPr>
      <w:r>
        <w:t xml:space="preserve">Title: Managing Director</w:t>
      </w:r>
    </w:p>
    <w:p>
      <w:pPr>
        <w:pStyle w:val="BodyText"/>
      </w:pPr>
      <w:r>
        <w:t xml:space="preserve">Signature: ___________________________</w:t>
      </w:r>
    </w:p>
    <w:p>
      <w:pPr>
        <w:pStyle w:val="BodyText"/>
      </w:pPr>
      <w:r>
        <w:t xml:space="preserve">Date: 14 June 2025</w:t>
      </w:r>
    </w:p>
    <w:p>
      <w:pPr>
        <w:pStyle w:val="BodyText"/>
      </w:pPr>
      <w:r>
        <w:t xml:space="preserve">This Purchase Order (PO-2025-BHM-04782) is a controlled document of West Midlands Health &amp; Social Care Trust. Unauthorised reproduction or distribution is prohibited. All Occupational Therapist services referenced herein are to be delivered in accordance with the regulations of the United Kingdom Birmingham health and social care regulatory framework. © 2025 West Midlands Health &amp; Social Care Trust.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United Kingdom Birmingham</dc:title>
  <dc:creator/>
  <dc:language>en</dc:language>
  <cp:keywords/>
  <dcterms:created xsi:type="dcterms:W3CDTF">2026-10-10T09:09:08Z</dcterms:created>
  <dcterms:modified xsi:type="dcterms:W3CDTF">2026-10-10T09:09:08Z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