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Oceanographic Research Equipment &amp; Services Procurement</w:t>
      </w:r>
    </w:p>
    <w:p>
      <w:pPr>
        <w:pStyle w:val="BodyText"/>
      </w:pPr>
      <w:r>
        <w:t xml:space="preserve">Issued for the Oceanographer Division — Indonesia Jakarta Operations</w:t>
      </w:r>
    </w:p>
    <w:bookmarkEnd w:id="20"/>
    <w:p>
      <w:pPr>
        <w:pStyle w:val="BodyText"/>
      </w:pPr>
      <w:r>
        <w:t xml:space="preserve">PO No.: PO-IND-JKT-2025-04872</w:t>
      </w:r>
    </w:p>
    <w:bookmarkStart w:id="21" w:name="buyer-receiving-party"/>
    <w:p>
      <w:pPr>
        <w:pStyle w:val="Heading3"/>
      </w:pPr>
      <w:r>
        <w:t xml:space="preserve">Buyer / Receiving Party</w:t>
      </w:r>
    </w:p>
    <w:p>
      <w:pPr>
        <w:pStyle w:val="FirstParagraph"/>
      </w:pPr>
      <w:r>
        <w:rPr>
          <w:bCs/>
          <w:b/>
        </w:rPr>
        <w:t xml:space="preserve">PT Nusantara Oceanographic Research Institute</w:t>
      </w:r>
    </w:p>
    <w:p>
      <w:pPr>
        <w:pStyle w:val="BodyText"/>
      </w:pPr>
      <w:r>
        <w:t xml:space="preserve">Address: Jl. M.H. Thamrin No. 88, Menteng</w:t>
      </w:r>
    </w:p>
    <w:p>
      <w:pPr>
        <w:pStyle w:val="BodyText"/>
      </w:pPr>
      <w:r>
        <w:t xml:space="preserve">Jakarta 10350, Indonesia Jakarta</w:t>
      </w:r>
    </w:p>
    <w:p>
      <w:pPr>
        <w:pStyle w:val="BodyText"/>
      </w:pPr>
      <w:r>
        <w:t xml:space="preserve">Contact: procurement@nusantara-ocean.id</w:t>
      </w:r>
    </w:p>
    <w:p>
      <w:pPr>
        <w:pStyle w:val="BodyText"/>
      </w:pPr>
      <w:r>
        <w:t xml:space="preserve">Phone: +62-21-555-0142</w:t>
      </w:r>
    </w:p>
    <w:p>
      <w:pPr>
        <w:pStyle w:val="BodyText"/>
      </w:pPr>
      <w:r>
        <w:t xml:space="preserve">Attn: Dr. Sari Wulandari, Lead Oceanographer</w:t>
      </w:r>
    </w:p>
    <w:bookmarkEnd w:id="21"/>
    <w:bookmarkStart w:id="22" w:name="supplier-vendor"/>
    <w:p>
      <w:pPr>
        <w:pStyle w:val="Heading3"/>
      </w:pPr>
      <w:r>
        <w:t xml:space="preserve">Supplier / Vendor</w:t>
      </w:r>
    </w:p>
    <w:p>
      <w:pPr>
        <w:pStyle w:val="FirstParagraph"/>
      </w:pPr>
      <w:r>
        <w:rPr>
          <w:bCs/>
          <w:b/>
        </w:rPr>
        <w:t xml:space="preserve">Global OceanTech Solutions Pte. Ltd.</w:t>
      </w:r>
    </w:p>
    <w:p>
      <w:pPr>
        <w:pStyle w:val="BodyText"/>
      </w:pPr>
      <w:r>
        <w:t xml:space="preserve">Address: 12 Marina Boulevard, Level 24</w:t>
      </w:r>
    </w:p>
    <w:p>
      <w:pPr>
        <w:pStyle w:val="BodyText"/>
      </w:pPr>
      <w:r>
        <w:t xml:space="preserve">Singapore 018982</w:t>
      </w:r>
    </w:p>
    <w:p>
      <w:pPr>
        <w:pStyle w:val="BodyText"/>
      </w:pPr>
      <w:r>
        <w:t xml:space="preserve">Contact: sales@globaloantech.com</w:t>
      </w:r>
    </w:p>
    <w:p>
      <w:pPr>
        <w:pStyle w:val="BodyText"/>
      </w:pPr>
      <w:r>
        <w:t xml:space="preserve">Phone: +65-6555-7890</w:t>
      </w:r>
    </w:p>
    <w:p>
      <w:pPr>
        <w:pStyle w:val="BodyText"/>
      </w:pPr>
      <w:r>
        <w:t xml:space="preserve">Account Rep: Mr. James Tan</w:t>
      </w:r>
    </w:p>
    <w:bookmarkEnd w:id="22"/>
    <w:bookmarkStart w:id="23" w:name="order-details"/>
    <w:p>
      <w:pPr>
        <w:pStyle w:val="Heading3"/>
      </w:pPr>
      <w:r>
        <w:t xml:space="preserve">Order Details</w:t>
      </w:r>
    </w:p>
    <w:p>
      <w:pPr>
        <w:pStyle w:val="FirstParagraph"/>
      </w:pPr>
      <w:r>
        <w:rPr>
          <w:bCs/>
          <w:b/>
        </w:rPr>
        <w:t xml:space="preserve">Issue Date: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Indonesia Jakarta — PT Nusantara Oceanographic Research Institute, Jakarta Bay Laboratory, Jl. Pantai Indah No. 12, Jakarta Utara 14350</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Indonesian Rupiah (IDR)</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Jakarta Bay Marine Ecosystem Monitoring Program 2025</w:t>
      </w:r>
    </w:p>
    <w:p>
      <w:pPr>
        <w:pStyle w:val="BodyText"/>
      </w:pPr>
      <w:r>
        <w:rPr>
          <w:bCs/>
          <w:b/>
        </w:rPr>
        <w:t xml:space="preserve">Principal Investigator:</w:t>
      </w:r>
      <w:r>
        <w:t xml:space="preserve"> </w:t>
      </w:r>
      <w:r>
        <w:t xml:space="preserve">Dr. Sari Wulandari, Oceanographer</w:t>
      </w:r>
    </w:p>
    <w:p>
      <w:pPr>
        <w:pStyle w:val="BodyText"/>
      </w:pPr>
      <w:r>
        <w:rPr>
          <w:bCs/>
          <w:b/>
        </w:rPr>
        <w:t xml:space="preserve">Grant Reference:</w:t>
      </w:r>
      <w:r>
        <w:t xml:space="preserve"> </w:t>
      </w:r>
      <w:r>
        <w:t xml:space="preserve">KEMENRISTEK/2025/OCEAN/0034</w:t>
      </w:r>
    </w:p>
    <w:p>
      <w:pPr>
        <w:pStyle w:val="BodyText"/>
      </w:pPr>
      <w:r>
        <w:rPr>
          <w:bCs/>
          <w:b/>
        </w:rPr>
        <w:t xml:space="preserve">Scope:</w:t>
      </w:r>
      <w:r>
        <w:t xml:space="preserve"> </w:t>
      </w:r>
      <w:r>
        <w:t xml:space="preserve">Full oceanographic survey of Indonesia Jakarta coastal waters</w:t>
      </w:r>
    </w:p>
    <w:bookmarkEnd w:id="24"/>
    <w:bookmarkStart w:id="26" w:name="itemized-purchase-order-line-items"/>
    <w:p>
      <w:pPr>
        <w:pStyle w:val="Heading2"/>
      </w:pPr>
      <w:r>
        <w:t xml:space="preserve">Itemized Purchase Order Line Items</w:t>
      </w:r>
    </w:p>
    <w:p>
      <w:pPr>
        <w:pStyle w:val="FirstParagraph"/>
      </w:pPr>
      <w:r>
        <w:t xml:space="preserve">The following Purchase Order covers specialized oceanographic instruments, consumables, and professional services required by the Oceanographer team conducting marine research operations in Indonesia Jakarta. All equipment must meet ISO 17025 calibration standards and be suitable for tropical coastal and open-ocean conditions.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CTD (Conductivity, Temperature, Depth) Profiler — Sea-Bird SBE 9119plus, calibrated for tropical waters, including rosette sampler with 24 Niskin bottles</w:t>
            </w:r>
          </w:p>
        </w:tc>
        <w:tc>
          <w:tcPr/>
          <w:p>
            <w:pPr>
              <w:pStyle w:val="Compact"/>
              <w:jc w:val="left"/>
            </w:pPr>
            <w:r>
              <w:t xml:space="preserve">2</w:t>
            </w:r>
          </w:p>
        </w:tc>
        <w:tc>
          <w:tcPr/>
          <w:p>
            <w:pPr>
              <w:pStyle w:val="Compact"/>
              <w:jc w:val="left"/>
            </w:pPr>
            <w:r>
              <w:t xml:space="preserve">485,000,000</w:t>
            </w:r>
          </w:p>
        </w:tc>
        <w:tc>
          <w:tcPr/>
          <w:p>
            <w:pPr>
              <w:pStyle w:val="Compact"/>
              <w:jc w:val="left"/>
            </w:pPr>
            <w:r>
              <w:t xml:space="preserve">970,000,000</w:t>
            </w:r>
          </w:p>
        </w:tc>
        <w:tc>
          <w:tcPr/>
          <w:p>
            <w:pPr>
              <w:pStyle w:val="Compact"/>
              <w:jc w:val="left"/>
            </w:pPr>
            <w:r>
              <w:t xml:space="preserve">Deliver to Indonesia Jakarta lab; calibration certificate required</w:t>
            </w:r>
          </w:p>
        </w:tc>
      </w:tr>
      <w:tr>
        <w:tc>
          <w:tcPr/>
          <w:p>
            <w:pPr>
              <w:pStyle w:val="Compact"/>
              <w:jc w:val="left"/>
            </w:pPr>
            <w:r>
              <w:t xml:space="preserve">2</w:t>
            </w:r>
          </w:p>
        </w:tc>
        <w:tc>
          <w:tcPr/>
          <w:p>
            <w:pPr>
              <w:pStyle w:val="Compact"/>
              <w:jc w:val="left"/>
            </w:pPr>
            <w:r>
              <w:t xml:space="preserve">Multi-Beam Echo Sounder — Teledyne Reson SeaBat 7125, 100 kHz, for bathymetric mapping of Jakarta Bay</w:t>
            </w:r>
          </w:p>
        </w:tc>
        <w:tc>
          <w:tcPr/>
          <w:p>
            <w:pPr>
              <w:pStyle w:val="Compact"/>
              <w:jc w:val="left"/>
            </w:pPr>
            <w:r>
              <w:t xml:space="preserve">1</w:t>
            </w:r>
          </w:p>
        </w:tc>
        <w:tc>
          <w:tcPr/>
          <w:p>
            <w:pPr>
              <w:pStyle w:val="Compact"/>
              <w:jc w:val="left"/>
            </w:pPr>
            <w:r>
              <w:t xml:space="preserve">1,250,000,000</w:t>
            </w:r>
          </w:p>
        </w:tc>
        <w:tc>
          <w:tcPr/>
          <w:p>
            <w:pPr>
              <w:pStyle w:val="Compact"/>
              <w:jc w:val="left"/>
            </w:pPr>
            <w:r>
              <w:t xml:space="preserve">1,250,000,000</w:t>
            </w:r>
          </w:p>
        </w:tc>
        <w:tc>
          <w:tcPr/>
          <w:p>
            <w:pPr>
              <w:pStyle w:val="Compact"/>
              <w:jc w:val="left"/>
            </w:pPr>
            <w:r>
              <w:t xml:space="preserve">Includes installation and 2-day on-site training for Oceanographer staff</w:t>
            </w:r>
          </w:p>
        </w:tc>
      </w:tr>
      <w:tr>
        <w:tc>
          <w:tcPr/>
          <w:p>
            <w:pPr>
              <w:pStyle w:val="Compact"/>
              <w:jc w:val="left"/>
            </w:pPr>
            <w:r>
              <w:t xml:space="preserve">3</w:t>
            </w:r>
          </w:p>
        </w:tc>
        <w:tc>
          <w:tcPr/>
          <w:p>
            <w:pPr>
              <w:pStyle w:val="Compact"/>
              <w:jc w:val="left"/>
            </w:pPr>
            <w:r>
              <w:t xml:space="preserve">Acoustic Doppler Current Profiler (ADCP) — Nortek Aquadopp 1000 kHz, mooring configuration for long-term current monitoring in Indonesia Jakarta waters</w:t>
            </w:r>
          </w:p>
        </w:tc>
        <w:tc>
          <w:tcPr/>
          <w:p>
            <w:pPr>
              <w:pStyle w:val="Compact"/>
              <w:jc w:val="left"/>
            </w:pPr>
            <w:r>
              <w:t xml:space="preserve">3</w:t>
            </w:r>
          </w:p>
        </w:tc>
        <w:tc>
          <w:tcPr/>
          <w:p>
            <w:pPr>
              <w:pStyle w:val="Compact"/>
              <w:jc w:val="left"/>
            </w:pPr>
            <w:r>
              <w:t xml:space="preserve">320,000,000</w:t>
            </w:r>
          </w:p>
        </w:tc>
        <w:tc>
          <w:tcPr/>
          <w:p>
            <w:pPr>
              <w:pStyle w:val="Compact"/>
              <w:jc w:val="left"/>
            </w:pPr>
            <w:r>
              <w:t xml:space="preserve">960,000,000</w:t>
            </w:r>
          </w:p>
        </w:tc>
        <w:tc>
          <w:tcPr/>
          <w:p>
            <w:pPr>
              <w:pStyle w:val="Compact"/>
              <w:jc w:val="left"/>
            </w:pPr>
            <w:r>
              <w:t xml:space="preserve">Mooring hardware included; deploy at 3 stations</w:t>
            </w:r>
          </w:p>
        </w:tc>
      </w:tr>
      <w:tr>
        <w:tc>
          <w:tcPr/>
          <w:p>
            <w:pPr>
              <w:pStyle w:val="Compact"/>
              <w:jc w:val="left"/>
            </w:pPr>
            <w:r>
              <w:t xml:space="preserve">4</w:t>
            </w:r>
          </w:p>
        </w:tc>
        <w:tc>
          <w:tcPr/>
          <w:p>
            <w:pPr>
              <w:pStyle w:val="Compact"/>
              <w:jc w:val="left"/>
            </w:pPr>
            <w:r>
              <w:t xml:space="preserve">Water Quality Multi-Parameter Sonde — YSI ProDSS, measuring pH, DO, turbidity, salinity, and chlorophyll-a for coastal water quality assessment</w:t>
            </w:r>
          </w:p>
        </w:tc>
        <w:tc>
          <w:tcPr/>
          <w:p>
            <w:pPr>
              <w:pStyle w:val="Compact"/>
              <w:jc w:val="left"/>
            </w:pPr>
            <w:r>
              <w:t xml:space="preserve">4</w:t>
            </w:r>
          </w:p>
        </w:tc>
        <w:tc>
          <w:tcPr/>
          <w:p>
            <w:pPr>
              <w:pStyle w:val="Compact"/>
              <w:jc w:val="left"/>
            </w:pPr>
            <w:r>
              <w:t xml:space="preserve">85,000,000</w:t>
            </w:r>
          </w:p>
        </w:tc>
        <w:tc>
          <w:tcPr/>
          <w:p>
            <w:pPr>
              <w:pStyle w:val="Compact"/>
              <w:jc w:val="left"/>
            </w:pPr>
            <w:r>
              <w:t xml:space="preserve">340,000,000</w:t>
            </w:r>
          </w:p>
        </w:tc>
        <w:tc>
          <w:tcPr/>
          <w:p>
            <w:pPr>
              <w:pStyle w:val="Compact"/>
              <w:jc w:val="left"/>
            </w:pPr>
            <w:r>
              <w:t xml:space="preserve">Pre-calibrated; spare probe set included</w:t>
            </w:r>
          </w:p>
        </w:tc>
      </w:tr>
      <w:tr>
        <w:tc>
          <w:tcPr/>
          <w:p>
            <w:pPr>
              <w:pStyle w:val="Compact"/>
              <w:jc w:val="left"/>
            </w:pPr>
            <w:r>
              <w:t xml:space="preserve">5</w:t>
            </w:r>
          </w:p>
        </w:tc>
        <w:tc>
          <w:tcPr/>
          <w:p>
            <w:pPr>
              <w:pStyle w:val="Compact"/>
              <w:jc w:val="left"/>
            </w:pPr>
            <w:r>
              <w:t xml:space="preserve">Deep-Sea Camera &amp; Imaging System — ROV-mounted 4K camera with LED lighting array, rated to 500 m depth, for benthic habitat documentation</w:t>
            </w:r>
          </w:p>
        </w:tc>
        <w:tc>
          <w:tcPr/>
          <w:p>
            <w:pPr>
              <w:pStyle w:val="Compact"/>
              <w:jc w:val="left"/>
            </w:pPr>
            <w:r>
              <w:t xml:space="preserve">1</w:t>
            </w:r>
          </w:p>
        </w:tc>
        <w:tc>
          <w:tcPr/>
          <w:p>
            <w:pPr>
              <w:pStyle w:val="Compact"/>
              <w:jc w:val="left"/>
            </w:pPr>
            <w:r>
              <w:t xml:space="preserve">680,000,000</w:t>
            </w:r>
          </w:p>
        </w:tc>
        <w:tc>
          <w:tcPr/>
          <w:p>
            <w:pPr>
              <w:pStyle w:val="Compact"/>
              <w:jc w:val="left"/>
            </w:pPr>
            <w:r>
              <w:t xml:space="preserve">680,000,000</w:t>
            </w:r>
          </w:p>
        </w:tc>
        <w:tc>
          <w:tcPr/>
          <w:p>
            <w:pPr>
              <w:pStyle w:val="Compact"/>
              <w:jc w:val="left"/>
            </w:pPr>
            <w:r>
              <w:t xml:space="preserve">Compatible with existing ROV platform at Indonesia Jakarta facility</w:t>
            </w:r>
          </w:p>
        </w:tc>
      </w:tr>
      <w:tr>
        <w:tc>
          <w:tcPr/>
          <w:p>
            <w:pPr>
              <w:pStyle w:val="Compact"/>
              <w:jc w:val="left"/>
            </w:pPr>
            <w:r>
              <w:t xml:space="preserve">6</w:t>
            </w:r>
          </w:p>
        </w:tc>
        <w:tc>
          <w:tcPr/>
          <w:p>
            <w:pPr>
              <w:pStyle w:val="Compact"/>
              <w:jc w:val="left"/>
            </w:pPr>
            <w:r>
              <w:t xml:space="preserve">Plankton Net Set — Manta trawl (1000 m × 300 m, 333 µm mesh) and vertical tows (0.5 m × 0.5 m, 200 µm and 333 µm), with preservation chemicals</w:t>
            </w:r>
          </w:p>
        </w:tc>
        <w:tc>
          <w:tcPr/>
          <w:p>
            <w:pPr>
              <w:pStyle w:val="Compact"/>
              <w:jc w:val="left"/>
            </w:pPr>
            <w:r>
              <w:t xml:space="preserve">1 set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Standard oceanographer sampling kit</w:t>
            </w:r>
          </w:p>
        </w:tc>
      </w:tr>
      <w:tr>
        <w:tc>
          <w:tcPr/>
          <w:p>
            <w:pPr>
              <w:pStyle w:val="Compact"/>
              <w:jc w:val="left"/>
            </w:pPr>
            <w:r>
              <w:t xml:space="preserve">7</w:t>
            </w:r>
          </w:p>
        </w:tc>
        <w:tc>
          <w:tcPr/>
          <w:p>
            <w:pPr>
              <w:pStyle w:val="Compact"/>
              <w:jc w:val="left"/>
            </w:pPr>
            <w:r>
              <w:t xml:space="preserve">GPS-DGPS Positioning System — Trimble R12i with RTK correction, for precise vessel positioning during survey operations in Indonesia Jakarta</w:t>
            </w:r>
          </w:p>
        </w:tc>
        <w:tc>
          <w:tcPr/>
          <w:p>
            <w:pPr>
              <w:pStyle w:val="Compact"/>
              <w:jc w:val="left"/>
            </w:pPr>
            <w:r>
              <w:t xml:space="preserve">2</w:t>
            </w:r>
          </w:p>
        </w:tc>
        <w:tc>
          <w:tcPr/>
          <w:p>
            <w:pPr>
              <w:pStyle w:val="Compact"/>
              <w:jc w:val="left"/>
            </w:pPr>
            <w:r>
              <w:t xml:space="preserve">120,000,000</w:t>
            </w:r>
          </w:p>
        </w:tc>
        <w:tc>
          <w:tcPr/>
          <w:p>
            <w:pPr>
              <w:pStyle w:val="Compact"/>
              <w:jc w:val="left"/>
            </w:pPr>
            <w:r>
              <w:t xml:space="preserve">240,000,000</w:t>
            </w:r>
          </w:p>
        </w:tc>
        <w:tc>
          <w:tcPr/>
          <w:p>
            <w:pPr>
              <w:pStyle w:val="Compact"/>
              <w:jc w:val="left"/>
            </w:pPr>
            <w:r>
              <w:t xml:space="preserve">Includes 1-year RTK subscription</w:t>
            </w:r>
          </w:p>
        </w:tc>
      </w:tr>
      <w:tr>
        <w:tc>
          <w:tcPr/>
          <w:p>
            <w:pPr>
              <w:pStyle w:val="Compact"/>
              <w:jc w:val="left"/>
            </w:pPr>
            <w:r>
              <w:t xml:space="preserve">8</w:t>
            </w:r>
          </w:p>
        </w:tc>
        <w:tc>
          <w:tcPr/>
          <w:p>
            <w:pPr>
              <w:pStyle w:val="Compact"/>
              <w:jc w:val="left"/>
            </w:pPr>
            <w:r>
              <w:t xml:space="preserve">Professional Oceanographic Data Analysis Software License — OceanDataView (ODV) + MATLAB Oceanography Toolbox, 5-user site license</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c>
          <w:tcPr/>
          <w:p>
            <w:pPr>
              <w:pStyle w:val="Compact"/>
              <w:jc w:val="left"/>
            </w:pPr>
            <w:r>
              <w:t xml:space="preserve">Digital delivery; 3-year maintenance</w:t>
            </w:r>
          </w:p>
        </w:tc>
      </w:tr>
      <w:tr>
        <w:tc>
          <w:tcPr/>
          <w:p>
            <w:pPr>
              <w:pStyle w:val="Compact"/>
              <w:jc w:val="left"/>
            </w:pPr>
            <w:r>
              <w:t xml:space="preserve">9</w:t>
            </w:r>
          </w:p>
        </w:tc>
        <w:tc>
          <w:tcPr/>
          <w:p>
            <w:pPr>
              <w:pStyle w:val="Compact"/>
              <w:jc w:val="left"/>
            </w:pPr>
            <w:r>
              <w:t xml:space="preserve">On-Site Installation, Commissioning &amp; Training Services — 5-day technical training for Oceanographer research team in Indonesia Jakarta, covering all instruments listed above</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c>
          <w:tcPr/>
          <w:p>
            <w:pPr>
              <w:pStyle w:val="Compact"/>
              <w:jc w:val="left"/>
            </w:pPr>
            <w:r>
              <w:t xml:space="preserve">Vendor engineer to travel to Indonesia Jakarta; accommodation at buyer's expense</w:t>
            </w:r>
          </w:p>
        </w:tc>
      </w:tr>
      <w:tr>
        <w:tc>
          <w:tcPr/>
          <w:p>
            <w:pPr>
              <w:pStyle w:val="Compact"/>
              <w:jc w:val="left"/>
            </w:pPr>
            <w:r>
              <w:t xml:space="preserve">10</w:t>
            </w:r>
          </w:p>
        </w:tc>
        <w:tc>
          <w:tcPr/>
          <w:p>
            <w:pPr>
              <w:pStyle w:val="Compact"/>
              <w:jc w:val="left"/>
            </w:pPr>
            <w:r>
              <w:t xml:space="preserve">Spare Parts &amp; Consumables Kit — 2-year supply of CTD cells, ADCP transducer seals, sonde membranes, net repair kits, and calibration standards</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c>
          <w:tcPr/>
          <w:p>
            <w:pPr>
              <w:pStyle w:val="Compact"/>
              <w:jc w:val="left"/>
            </w:pPr>
            <w:r>
              <w:t xml:space="preserve">Shipped in 2 quarterly batches to Indonesia Jakarta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4,868,000,000</w:t>
            </w:r>
          </w:p>
        </w:tc>
      </w:tr>
      <w:tr>
        <w:tc>
          <w:tcPr/>
          <w:p>
            <w:pPr>
              <w:pStyle w:val="Compact"/>
              <w:jc w:val="left"/>
            </w:pPr>
            <w:r>
              <w:t xml:space="preserve">Import Duty &amp; VAT (11%) — Indonesia Jakarta Customs</w:t>
            </w:r>
          </w:p>
        </w:tc>
        <w:tc>
          <w:tcPr/>
          <w:p>
            <w:pPr>
              <w:pStyle w:val="Compact"/>
              <w:jc w:val="right"/>
            </w:pPr>
            <w:r>
              <w:t xml:space="preserve">535,480,000</w:t>
            </w:r>
          </w:p>
        </w:tc>
      </w:tr>
      <w:tr>
        <w:tc>
          <w:tcPr/>
          <w:p>
            <w:pPr>
              <w:pStyle w:val="Compact"/>
              <w:jc w:val="left"/>
            </w:pPr>
            <w:r>
              <w:t xml:space="preserve">Freight &amp; Insurance (Singapore to Indonesia Jakarta)</w:t>
            </w:r>
          </w:p>
        </w:tc>
        <w:tc>
          <w:tcPr/>
          <w:p>
            <w:pPr>
              <w:pStyle w:val="Compact"/>
              <w:jc w:val="right"/>
            </w:pPr>
            <w:r>
              <w:t xml:space="preserve">125,000,000</w:t>
            </w:r>
          </w:p>
        </w:tc>
      </w:tr>
      <w:tr>
        <w:tc>
          <w:tcPr/>
          <w:p>
            <w:pPr>
              <w:pStyle w:val="Compact"/>
              <w:jc w:val="left"/>
            </w:pPr>
            <w:r>
              <w:t xml:space="preserve">Grand Total (IDR)</w:t>
            </w:r>
          </w:p>
        </w:tc>
        <w:tc>
          <w:tcPr/>
          <w:p>
            <w:pPr>
              <w:pStyle w:val="Compact"/>
              <w:jc w:val="right"/>
            </w:pPr>
            <w:r>
              <w:t xml:space="preserve">5,528,480,000</w:t>
            </w:r>
          </w:p>
        </w:tc>
      </w:tr>
    </w:tbl>
    <w:bookmarkStart w:id="25" w:name="terms-conditions-special-instructions"/>
    <w:p>
      <w:pPr>
        <w:pStyle w:val="Heading3"/>
      </w:pPr>
      <w:r>
        <w:t xml:space="preserve">Terms, Conditions &amp; Special Instructions</w:t>
      </w:r>
    </w:p>
    <w:p>
      <w:pPr>
        <w:numPr>
          <w:ilvl w:val="0"/>
          <w:numId w:val="1001"/>
        </w:numPr>
        <w:pStyle w:val="Compact"/>
      </w:pPr>
      <w:r>
        <w:t xml:space="preserve">This Purchase Order is issued by PT Nusantara Oceanographic Research Institute for the procurement of oceanographic research equipment and associated services to support the work of the Oceanographer division operating out of Indonesia Jakarta. All items must comply with Indonesian Ministry of Marine Affairs and Fisheries (KKP) import regulations.</w:t>
      </w:r>
    </w:p>
    <w:p>
      <w:pPr>
        <w:numPr>
          <w:ilvl w:val="0"/>
          <w:numId w:val="1001"/>
        </w:numPr>
        <w:pStyle w:val="Compact"/>
      </w:pPr>
      <w:r>
        <w:t xml:space="preserve">All instruments must arrive at the Indonesia Jakarta delivery location no later than 15 August 2025. Late delivery will incur a penalty of 0.5% of the total Purchase Order value per calendar day of delay, capped at 10%.</w:t>
      </w:r>
    </w:p>
    <w:p>
      <w:pPr>
        <w:numPr>
          <w:ilvl w:val="0"/>
          <w:numId w:val="1001"/>
        </w:numPr>
        <w:pStyle w:val="Compact"/>
      </w:pPr>
      <w:r>
        <w:t xml:space="preserve">The Oceanographer team requires all CTD profilers, ADCPs, and multi-parameter sondes to be factory-calibrated with traceable certificates (NIST or equivalent) prior to shipment. Calibration data sheets must accompany each unit.</w:t>
      </w:r>
    </w:p>
    <w:p>
      <w:pPr>
        <w:numPr>
          <w:ilvl w:val="0"/>
          <w:numId w:val="1001"/>
        </w:numPr>
        <w:pStyle w:val="Compact"/>
      </w:pPr>
      <w:r>
        <w:t xml:space="preserve">Payment shall be made via bank transfer to the supplier's designated account within 45 days of receipt of a valid tax invoice. The invoice must reference this Purchase Order number (PO-IND-JKT-2025-04872) and include the Indonesia Jakarta delivery confirmation.</w:t>
      </w:r>
    </w:p>
    <w:p>
      <w:pPr>
        <w:numPr>
          <w:ilvl w:val="0"/>
          <w:numId w:val="1001"/>
        </w:numPr>
        <w:pStyle w:val="Compact"/>
      </w:pPr>
      <w:r>
        <w:t xml:space="preserve">The vendor shall provide a minimum 24-month warranty on all hardware items. During the warranty period, any defective component shall be replaced or repaired at no additional cost, with replacement parts shipped to Indonesia Jakarta within 10 business days.</w:t>
      </w:r>
    </w:p>
    <w:p>
      <w:pPr>
        <w:numPr>
          <w:ilvl w:val="0"/>
          <w:numId w:val="1001"/>
        </w:numPr>
        <w:pStyle w:val="Compact"/>
      </w:pPr>
      <w:r>
        <w:t xml:space="preserve">Training services (Item 9) must be conducted at the buyer's facility in Indonesia Jakarta. The vendor's technical engineer shall provide hands-on instruction to the Oceanographer research team, covering instrument operation, data acquisition, maintenance procedures, and troubleshooting. Training materials in both English and Bahasa Indonesia are required.</w:t>
      </w:r>
    </w:p>
    <w:p>
      <w:pPr>
        <w:numPr>
          <w:ilvl w:val="0"/>
          <w:numId w:val="1001"/>
        </w:numPr>
        <w:pStyle w:val="Compact"/>
      </w:pPr>
      <w:r>
        <w:t xml:space="preserve">All data collected using the procured equipment under this Purchase Order shall remain the exclusive intellectual property of PT Nusantara Oceanographic Research Institute. The vendor shall not retain, copy, or transmit any research data generated during the Indonesia Jakarta field campaigns.</w:t>
      </w:r>
    </w:p>
    <w:p>
      <w:pPr>
        <w:numPr>
          <w:ilvl w:val="0"/>
          <w:numId w:val="1001"/>
        </w:numPr>
        <w:pStyle w:val="Compact"/>
      </w:pPr>
      <w:r>
        <w:t xml:space="preserve">This Purchase Order is subject to Indonesian commercial law. Any disputes arising from this Purchase Order shall be resolved through arbitration in Indonesia Jakarta under the rules of the Indonesian National Board of Arbitration (BANI).</w:t>
      </w:r>
    </w:p>
    <w:p>
      <w:pPr>
        <w:numPr>
          <w:ilvl w:val="0"/>
          <w:numId w:val="1001"/>
        </w:numPr>
        <w:pStyle w:val="Compact"/>
      </w:pPr>
      <w:r>
        <w:t xml:space="preserve">The Oceanographer principal investigator reserves the right to inspect all goods upon arrival at the Indonesia Jakarta receiving dock. Any visible damage, missing components, or calibration discrepancies must be reported within 5 business days of delivery.</w:t>
      </w:r>
    </w:p>
    <w:p>
      <w:pPr>
        <w:numPr>
          <w:ilvl w:val="0"/>
          <w:numId w:val="1001"/>
        </w:numPr>
        <w:pStyle w:val="Compact"/>
      </w:pPr>
      <w:r>
        <w:t xml:space="preserve">This Purchase Order becomes effective upon written acceptance by both parties. No modifications or amendments to this Purchase Order shall be valid unless made in writing and signed by authorized representatives of both the buyer and the supplier.</w:t>
      </w:r>
    </w:p>
    <w:bookmarkEnd w:id="25"/>
    <w:p>
      <w:pPr>
        <w:pStyle w:val="FirstParagraph"/>
      </w:pPr>
      <w:r>
        <w:rPr>
          <w:bCs/>
          <w:b/>
        </w:rPr>
        <w:t xml:space="preserve">Authorized by (Buyer):</w:t>
      </w:r>
    </w:p>
    <w:p>
      <w:pPr>
        <w:pStyle w:val="BodyText"/>
      </w:pPr>
      <w:r>
        <w:t xml:space="preserve">Dr. Sari Wulandari</w:t>
      </w:r>
    </w:p>
    <w:p>
      <w:pPr>
        <w:pStyle w:val="BodyText"/>
      </w:pPr>
      <w:r>
        <w:t xml:space="preserve">Lead Oceanographer &amp; Head of Procurement</w:t>
      </w:r>
    </w:p>
    <w:p>
      <w:pPr>
        <w:pStyle w:val="BodyText"/>
      </w:pPr>
      <w:r>
        <w:t xml:space="preserve">PT Nusantara Oceanographic Research Institute</w:t>
      </w:r>
    </w:p>
    <w:p>
      <w:pPr>
        <w:pStyle w:val="BodyText"/>
      </w:pPr>
      <w:r>
        <w:t xml:space="preserve">Indonesia Jakarta</w:t>
      </w:r>
    </w:p>
    <w:p>
      <w:pPr>
        <w:pStyle w:val="BodyText"/>
      </w:pPr>
      <w:r>
        <w:t xml:space="preserve">Date: _______________</w:t>
      </w:r>
    </w:p>
    <w:p>
      <w:pPr>
        <w:pStyle w:val="BodyText"/>
      </w:pPr>
      <w:r>
        <w:rPr>
          <w:bCs/>
          <w:b/>
        </w:rPr>
        <w:t xml:space="preserve">Accepted by (Supplier):</w:t>
      </w:r>
    </w:p>
    <w:p>
      <w:pPr>
        <w:pStyle w:val="BodyText"/>
      </w:pPr>
      <w:r>
        <w:t xml:space="preserve">Mr. James Tan</w:t>
      </w:r>
    </w:p>
    <w:p>
      <w:pPr>
        <w:pStyle w:val="BodyText"/>
      </w:pPr>
      <w:r>
        <w:t xml:space="preserve">Regional Sales Director, Southeast Asia</w:t>
      </w:r>
    </w:p>
    <w:p>
      <w:pPr>
        <w:pStyle w:val="BodyText"/>
      </w:pPr>
      <w:r>
        <w:t xml:space="preserve">Global OceanTech Solutions Pte. Ltd.</w:t>
      </w:r>
    </w:p>
    <w:p>
      <w:pPr>
        <w:pStyle w:val="BodyText"/>
      </w:pPr>
      <w:r>
        <w:t xml:space="preserve">Singapore</w:t>
      </w:r>
    </w:p>
    <w:p>
      <w:pPr>
        <w:pStyle w:val="BodyText"/>
      </w:pPr>
      <w:r>
        <w:t xml:space="preserve">Date: _______________</w:t>
      </w:r>
    </w:p>
    <w:p>
      <w:pPr>
        <w:pStyle w:val="BodyText"/>
      </w:pPr>
      <w:r>
        <w:t xml:space="preserve">This Purchase Order document (PO-IND-JKT-2025-04872) was prepared for the Oceanographer research program based in Indonesia Jakarta. All terms are governed by Indonesian law. For inquiries, contact the Procurement Office at PT Nusantara Oceanographic Research Institute, Jakarta 10350, Indonesia Jakarta.</w:t>
      </w:r>
    </w:p>
    <w:p>
      <w:pPr>
        <w:pStyle w:val="BodyText"/>
      </w:pPr>
      <w:r>
        <w:t xml:space="preserve">Document Version: 1.0 | Generated: 15 June 2025 | Classification: Internal / Procurement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Indonesia Jakarta</dc:title>
  <dc:creator/>
  <dc:language>en</dc:language>
  <cp:keywords/>
  <dcterms:created xsi:type="dcterms:W3CDTF">2026-10-10T08:37:58Z</dcterms:created>
  <dcterms:modified xsi:type="dcterms:W3CDTF">2026-10-10T08:37:58Z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