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Equipment</w:t>
      </w:r>
      <w:r>
        <w:t xml:space="preserve"> </w:t>
      </w:r>
      <w:r>
        <w:t xml:space="preserve">and</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Xebe6363a27c6323f493ea250505a19ad32b5106"/>
    <w:p>
      <w:pPr>
        <w:pStyle w:val="Heading1"/>
      </w:pPr>
      <w:r>
        <w:t xml:space="preserve">Al-Rafidain Marine &amp; Environmental Research Institute</w:t>
      </w:r>
    </w:p>
    <w:p>
      <w:pPr>
        <w:pStyle w:val="FirstParagraph"/>
      </w:pPr>
      <w:r>
        <w:t xml:space="preserve">Ministry of Science and Technology, Republic of Iraq</w:t>
      </w:r>
    </w:p>
    <w:p>
      <w:pPr>
        <w:pStyle w:val="BodyText"/>
      </w:pPr>
      <w:r>
        <w:t xml:space="preserve">Al-Mansour District, Baghdad, Iraq | Tel: +964-1-715-4422 | Email: procurement@armri.gov.iq</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PO-IRQ-2025-00847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15 August 2025</w:t>
      </w:r>
    </w:p>
    <w:p>
      <w:pPr>
        <w:pStyle w:val="BodyText"/>
      </w:pPr>
      <w:r>
        <w:rPr>
          <w:bCs/>
          <w:b/>
        </w:rPr>
        <w:t xml:space="preserve">Project Reference:</w:t>
      </w:r>
      <w:r>
        <w:t xml:space="preserve"> </w:t>
      </w:r>
      <w:r>
        <w:t xml:space="preserve">OCE-BGH-2025-Phase II</w:t>
      </w:r>
    </w:p>
    <w:p>
      <w:pPr>
        <w:pStyle w:val="BodyText"/>
      </w:pPr>
      <w:r>
        <w:rPr>
          <w:bCs/>
          <w:b/>
        </w:rPr>
        <w:t xml:space="preserve">Classification:</w:t>
      </w:r>
      <w:r>
        <w:t xml:space="preserve"> </w:t>
      </w:r>
      <w:r>
        <w:t xml:space="preserve">Government Procurement – Scientific Equipment</w:t>
      </w:r>
    </w:p>
    <w:bookmarkEnd w:id="21"/>
    <w:bookmarkStart w:id="22" w:name="vendor-supplier-information"/>
    <w:p>
      <w:pPr>
        <w:pStyle w:val="Heading3"/>
      </w:pPr>
      <w:r>
        <w:t xml:space="preserve">Vendor / Supplier Information</w:t>
      </w:r>
    </w:p>
    <w:p>
      <w:pPr>
        <w:pStyle w:val="FirstParagraph"/>
      </w:pPr>
      <w:r>
        <w:rPr>
          <w:bCs/>
          <w:b/>
        </w:rPr>
        <w:t xml:space="preserve">Company:</w:t>
      </w:r>
      <w:r>
        <w:t xml:space="preserve"> </w:t>
      </w:r>
      <w:r>
        <w:t xml:space="preserve">DeepSea Instruments International Ltd.</w:t>
      </w:r>
    </w:p>
    <w:p>
      <w:pPr>
        <w:pStyle w:val="BodyText"/>
      </w:pPr>
      <w:r>
        <w:rPr>
          <w:bCs/>
          <w:b/>
        </w:rPr>
        <w:t xml:space="preserve">Address:</w:t>
      </w:r>
      <w:r>
        <w:t xml:space="preserve"> </w:t>
      </w:r>
      <w:r>
        <w:t xml:space="preserve">42 Harborview Road, Southampton, UK</w:t>
      </w:r>
    </w:p>
    <w:p>
      <w:pPr>
        <w:pStyle w:val="BodyText"/>
      </w:pPr>
      <w:r>
        <w:rPr>
          <w:bCs/>
          <w:b/>
        </w:rPr>
        <w:t xml:space="preserve">Contact:</w:t>
      </w:r>
      <w:r>
        <w:t xml:space="preserve"> </w:t>
      </w:r>
      <w:r>
        <w:t xml:space="preserve">Mr. James Whitfield, Procurement Director</w:t>
      </w:r>
    </w:p>
    <w:p>
      <w:pPr>
        <w:pStyle w:val="BodyText"/>
      </w:pPr>
      <w:r>
        <w:rPr>
          <w:bCs/>
          <w:b/>
        </w:rPr>
        <w:t xml:space="preserve">Email:</w:t>
      </w:r>
      <w:r>
        <w:t xml:space="preserve"> </w:t>
      </w:r>
      <w:r>
        <w:t xml:space="preserve">sales@deepseainstruments.co.uk</w:t>
      </w:r>
    </w:p>
    <w:p>
      <w:pPr>
        <w:pStyle w:val="BodyText"/>
      </w:pPr>
      <w:r>
        <w:rPr>
          <w:bCs/>
          <w:b/>
        </w:rPr>
        <w:t xml:space="preserve">Tax/VAT ID:</w:t>
      </w:r>
      <w:r>
        <w:t xml:space="preserve"> </w:t>
      </w:r>
      <w:r>
        <w:t xml:space="preserve">GB-984-5521-00</w:t>
      </w:r>
    </w:p>
    <w:bookmarkEnd w:id="22"/>
    <w:p>
      <w:pPr>
        <w:pStyle w:val="BodyText"/>
      </w:pPr>
      <w:r>
        <w:t xml:space="preserve">1. Purpose and Scope of Purchase</w:t>
      </w:r>
    </w:p>
    <w:p>
      <w:pPr>
        <w:pStyle w:val="BodyText"/>
      </w:pPr>
      <w:r>
        <w:t xml:space="preserve">This</w:t>
      </w:r>
      <w:r>
        <w:t xml:space="preserve"> </w:t>
      </w:r>
      <w:r>
        <w:t xml:space="preserve">Purchase Order</w:t>
      </w:r>
      <w:r>
        <w:t xml:space="preserve"> </w:t>
      </w:r>
      <w:r>
        <w:t xml:space="preserve">is issued by the Al-Rafidain Marine &amp; Environmental Research Institute, headquartered in</w:t>
      </w:r>
      <w:r>
        <w:t xml:space="preserve"> </w:t>
      </w:r>
      <w:r>
        <w:t xml:space="preserve">Iraq Baghdad</w:t>
      </w:r>
      <w:r>
        <w:t xml:space="preserve">, for the procurement of specialized oceanographic instrumentation, field research equipment, and technical support services. The acquired equipment and services will be deployed by a team of qualified</w:t>
      </w:r>
      <w:r>
        <w:t xml:space="preserve"> </w:t>
      </w:r>
      <w:r>
        <w:t xml:space="preserve">Oceanographer</w:t>
      </w:r>
      <w:r>
        <w:t xml:space="preserve"> </w:t>
      </w:r>
      <w:r>
        <w:t xml:space="preserve">specialists operating out of the Baghdad Research Station and the Shatt al-Arab Coastal Monitoring Facility. The primary objective is to conduct comprehensive hydrographic, chemical, and biological surveys of the Tigris-Euphrates river system, the Shatt al-Arab waterway, and the adjacent Persian Gulf littoral zone. This</w:t>
      </w:r>
      <w:r>
        <w:t xml:space="preserve"> </w:t>
      </w:r>
      <w:r>
        <w:t xml:space="preserve">Purchase Order</w:t>
      </w:r>
      <w:r>
        <w:t xml:space="preserve"> </w:t>
      </w:r>
      <w:r>
        <w:t xml:space="preserve">falls under the Ministry of Science and Technology's 2025–2027 National Water Quality and Marine Ecosystem Monitoring Program, which mandates the deployment of certified</w:t>
      </w:r>
      <w:r>
        <w:t xml:space="preserve"> </w:t>
      </w:r>
      <w:r>
        <w:t xml:space="preserve">Oceanographer</w:t>
      </w:r>
      <w:r>
        <w:t xml:space="preserve"> </w:t>
      </w:r>
      <w:r>
        <w:t xml:space="preserve">personnel in</w:t>
      </w:r>
      <w:r>
        <w:t xml:space="preserve"> </w:t>
      </w:r>
      <w:r>
        <w:t xml:space="preserve">Iraq Baghdad</w:t>
      </w:r>
      <w:r>
        <w:t xml:space="preserve"> </w:t>
      </w:r>
      <w:r>
        <w:t xml:space="preserve">and its surrounding aquatic environments to produce peer-reviewed data on water salinity, dissolved oxygen, turbidity, heavy metal contamination, and biodiversity indices.</w:t>
      </w:r>
    </w:p>
    <w:p>
      <w:pPr>
        <w:pStyle w:val="BodyText"/>
      </w:pPr>
      <w:r>
        <w:t xml:space="preserve">2. Line Items – Equipment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Multi-parameter CTD (Conductivity, Temperature, Depth) Profiler – Sea-Bird SBE 9119plus, calibrated for freshwater-to-brackish transition zones, suitable for use by a senior Oceanographer in the Shatt al-Arab waterway</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c>
          <w:tcPr/>
          <w:p>
            <w:pPr>
              <w:pStyle w:val="Compact"/>
              <w:jc w:val="left"/>
            </w:pPr>
            <w:r>
              <w:t xml:space="preserve">Baghdad Research Station, Al-Mansour, Iraq</w:t>
            </w:r>
          </w:p>
        </w:tc>
      </w:tr>
      <w:tr>
        <w:tc>
          <w:tcPr/>
          <w:p>
            <w:pPr>
              <w:pStyle w:val="Compact"/>
              <w:jc w:val="left"/>
            </w:pPr>
            <w:r>
              <w:t xml:space="preserve">02</w:t>
            </w:r>
          </w:p>
        </w:tc>
        <w:tc>
          <w:tcPr/>
          <w:p>
            <w:pPr>
              <w:pStyle w:val="Compact"/>
              <w:jc w:val="left"/>
            </w:pPr>
            <w:r>
              <w:t xml:space="preserve">Autonomous Underwater Vehicle (AUV) – Bluefin-12, 12 m depth-rated, equipped with multibeam sonar and water sampling arms, for Oceanographer-led benthic surveys in the Euphrates delta region</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c>
          <w:tcPr/>
          <w:p>
            <w:pPr>
              <w:pStyle w:val="Compact"/>
              <w:jc w:val="left"/>
            </w:pPr>
            <w:r>
              <w:t xml:space="preserve">Baghdad Research Station, Al-Mansour, Iraq</w:t>
            </w:r>
          </w:p>
        </w:tc>
      </w:tr>
      <w:tr>
        <w:tc>
          <w:tcPr/>
          <w:p>
            <w:pPr>
              <w:pStyle w:val="Compact"/>
              <w:jc w:val="left"/>
            </w:pPr>
            <w:r>
              <w:t xml:space="preserve">03</w:t>
            </w:r>
          </w:p>
        </w:tc>
        <w:tc>
          <w:tcPr/>
          <w:p>
            <w:pPr>
              <w:pStyle w:val="Compact"/>
              <w:jc w:val="left"/>
            </w:pPr>
            <w:r>
              <w:t xml:space="preserve">Portable Dissolved Oxygen &amp; pH Analyzer – YSI ProDSS, field-deployable by Oceanographer teams conducting routine monitoring along the Tigris River corridor near Baghdad</w:t>
            </w:r>
          </w:p>
        </w:tc>
        <w:tc>
          <w:tcPr/>
          <w:p>
            <w:pPr>
              <w:pStyle w:val="Compact"/>
              <w:jc w:val="left"/>
            </w:pPr>
            <w:r>
              <w:t xml:space="preserve">10</w:t>
            </w:r>
          </w:p>
        </w:tc>
        <w:tc>
          <w:tcPr/>
          <w:p>
            <w:pPr>
              <w:pStyle w:val="Compact"/>
              <w:jc w:val="left"/>
            </w:pPr>
            <w:r>
              <w:t xml:space="preserve">$3,200.00</w:t>
            </w:r>
          </w:p>
        </w:tc>
        <w:tc>
          <w:tcPr/>
          <w:p>
            <w:pPr>
              <w:pStyle w:val="Compact"/>
              <w:jc w:val="left"/>
            </w:pPr>
            <w:r>
              <w:t xml:space="preserve">$32,000.00</w:t>
            </w:r>
          </w:p>
        </w:tc>
        <w:tc>
          <w:tcPr/>
          <w:p>
            <w:pPr>
              <w:pStyle w:val="Compact"/>
              <w:jc w:val="left"/>
            </w:pPr>
            <w:r>
              <w:t xml:space="preserve">Baghdad Research Station, Al-Mansour, Iraq</w:t>
            </w:r>
          </w:p>
        </w:tc>
      </w:tr>
      <w:tr>
        <w:tc>
          <w:tcPr/>
          <w:p>
            <w:pPr>
              <w:pStyle w:val="Compact"/>
              <w:jc w:val="left"/>
            </w:pPr>
            <w:r>
              <w:t xml:space="preserve">04</w:t>
            </w:r>
          </w:p>
        </w:tc>
        <w:tc>
          <w:tcPr/>
          <w:p>
            <w:pPr>
              <w:pStyle w:val="Compact"/>
              <w:jc w:val="left"/>
            </w:pPr>
            <w:r>
              <w:t xml:space="preserve">Acoustic Doppler Current Profiler (ADCP) – Teledyne RDI WorkHorse, 1 MHz, for measuring flow velocity and discharge in the Shatt al-Arab, to be operated by a licensed Oceanographer</w:t>
            </w:r>
          </w:p>
        </w:tc>
        <w:tc>
          <w:tcPr/>
          <w:p>
            <w:pPr>
              <w:pStyle w:val="Compact"/>
              <w:jc w:val="left"/>
            </w:pPr>
            <w:r>
              <w:t xml:space="preserve">2</w:t>
            </w:r>
          </w:p>
        </w:tc>
        <w:tc>
          <w:tcPr/>
          <w:p>
            <w:pPr>
              <w:pStyle w:val="Compact"/>
              <w:jc w:val="left"/>
            </w:pPr>
            <w:r>
              <w:t xml:space="preserve">$42,000.00</w:t>
            </w:r>
          </w:p>
        </w:tc>
        <w:tc>
          <w:tcPr/>
          <w:p>
            <w:pPr>
              <w:pStyle w:val="Compact"/>
              <w:jc w:val="left"/>
            </w:pPr>
            <w:r>
              <w:t xml:space="preserve">$84,000.00</w:t>
            </w:r>
          </w:p>
        </w:tc>
        <w:tc>
          <w:tcPr/>
          <w:p>
            <w:pPr>
              <w:pStyle w:val="Compact"/>
              <w:jc w:val="left"/>
            </w:pPr>
            <w:r>
              <w:t xml:space="preserve">Shatt al-Arab Coastal Facility, Basra (staged via Baghdad)</w:t>
            </w:r>
          </w:p>
        </w:tc>
      </w:tr>
      <w:tr>
        <w:tc>
          <w:tcPr/>
          <w:p>
            <w:pPr>
              <w:pStyle w:val="Compact"/>
              <w:jc w:val="left"/>
            </w:pPr>
            <w:r>
              <w:t xml:space="preserve">05</w:t>
            </w:r>
          </w:p>
        </w:tc>
        <w:tc>
          <w:tcPr/>
          <w:p>
            <w:pPr>
              <w:pStyle w:val="Compact"/>
              <w:jc w:val="left"/>
            </w:pPr>
            <w:r>
              <w:t xml:space="preserve">Water Quality Laboratory Kit – 240-parameter chemical analysis suite, including ICP-MS consumables for heavy metal detection, to support Oceanographer analytical work in the Baghdad central laboratory</w:t>
            </w:r>
          </w:p>
        </w:tc>
        <w:tc>
          <w:tcPr/>
          <w:p>
            <w:pPr>
              <w:pStyle w:val="Compact"/>
              <w:jc w:val="left"/>
            </w:pPr>
            <w:r>
              <w:t xml:space="preserve">3</w:t>
            </w:r>
          </w:p>
        </w:tc>
        <w:tc>
          <w:tcPr/>
          <w:p>
            <w:pPr>
              <w:pStyle w:val="Compact"/>
              <w:jc w:val="left"/>
            </w:pPr>
            <w:r>
              <w:t xml:space="preserve">$12,800.00</w:t>
            </w:r>
          </w:p>
        </w:tc>
        <w:tc>
          <w:tcPr/>
          <w:p>
            <w:pPr>
              <w:pStyle w:val="Compact"/>
              <w:jc w:val="left"/>
            </w:pPr>
            <w:r>
              <w:t xml:space="preserve">$38,400.00</w:t>
            </w:r>
          </w:p>
        </w:tc>
        <w:tc>
          <w:tcPr/>
          <w:p>
            <w:pPr>
              <w:pStyle w:val="Compact"/>
              <w:jc w:val="left"/>
            </w:pPr>
            <w:r>
              <w:t xml:space="preserve">Baghdad Research Station, Al-Mansour, Iraq</w:t>
            </w:r>
          </w:p>
        </w:tc>
      </w:tr>
      <w:tr>
        <w:tc>
          <w:tcPr/>
          <w:p>
            <w:pPr>
              <w:pStyle w:val="Compact"/>
              <w:jc w:val="left"/>
            </w:pPr>
            <w:r>
              <w:t xml:space="preserve">06</w:t>
            </w:r>
          </w:p>
        </w:tc>
        <w:tc>
          <w:tcPr/>
          <w:p>
            <w:pPr>
              <w:pStyle w:val="Compact"/>
              <w:jc w:val="left"/>
            </w:pPr>
            <w:r>
              <w:t xml:space="preserve">Technical Training &amp; Calibration Service – 14-day on-site training program in Baghdad for a team of 6 Oceanographer specialists, covering AUV operation, CTD deployment protocols, and data management software</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Baghdad Research Station, Al-Mansour, Iraq</w:t>
            </w:r>
          </w:p>
        </w:tc>
      </w:tr>
      <w:tr>
        <w:tc>
          <w:tcPr/>
          <w:p>
            <w:pPr>
              <w:pStyle w:val="Compact"/>
              <w:jc w:val="left"/>
            </w:pPr>
            <w:r>
              <w:t xml:space="preserve">07</w:t>
            </w:r>
          </w:p>
        </w:tc>
        <w:tc>
          <w:tcPr/>
          <w:p>
            <w:pPr>
              <w:pStyle w:val="Compact"/>
              <w:jc w:val="left"/>
            </w:pPr>
            <w:r>
              <w:t xml:space="preserve">GPS-Enabled Environmental Data Logger – Campbell Scientific CR1000X, for continuous 24/7 monitoring of water level, temperature, and turbidity at 12 fixed stations along the Tigris and Euphrates within the Baghdad metropolitan area</w:t>
            </w:r>
          </w:p>
        </w:tc>
        <w:tc>
          <w:tcPr/>
          <w:p>
            <w:pPr>
              <w:pStyle w:val="Compact"/>
              <w:jc w:val="left"/>
            </w:pPr>
            <w:r>
              <w:t xml:space="preserve">12</w:t>
            </w:r>
          </w:p>
        </w:tc>
        <w:tc>
          <w:tcPr/>
          <w:p>
            <w:pPr>
              <w:pStyle w:val="Compact"/>
              <w:jc w:val="left"/>
            </w:pPr>
            <w:r>
              <w:t xml:space="preserve">$4,600.00</w:t>
            </w:r>
          </w:p>
        </w:tc>
        <w:tc>
          <w:tcPr/>
          <w:p>
            <w:pPr>
              <w:pStyle w:val="Compact"/>
              <w:jc w:val="left"/>
            </w:pPr>
            <w:r>
              <w:t xml:space="preserve">$55,200.00</w:t>
            </w:r>
          </w:p>
        </w:tc>
        <w:tc>
          <w:tcPr/>
          <w:p>
            <w:pPr>
              <w:pStyle w:val="Compact"/>
              <w:jc w:val="left"/>
            </w:pPr>
            <w:r>
              <w:t xml:space="preserve">Various stations, Baghdad, Iraq</w:t>
            </w:r>
          </w:p>
        </w:tc>
      </w:tr>
      <w:tr>
        <w:tc>
          <w:tcPr/>
          <w:p>
            <w:pPr>
              <w:pStyle w:val="Compact"/>
              <w:jc w:val="left"/>
            </w:pPr>
            <w:r>
              <w:t xml:space="preserve">08</w:t>
            </w:r>
          </w:p>
        </w:tc>
        <w:tc>
          <w:tcPr/>
          <w:p>
            <w:pPr>
              <w:pStyle w:val="Compact"/>
              <w:jc w:val="left"/>
            </w:pPr>
            <w:r>
              <w:t xml:space="preserve">Marine Sediment Corer &amp; Sample Processing Equipment – Gravity corer (5 m), split-spoon sampler, and associated laboratory processing bench, for Oceanographer sediment core analysis in the lower Euphrates</w:t>
            </w:r>
          </w:p>
        </w:tc>
        <w:tc>
          <w:tcPr/>
          <w:p>
            <w:pPr>
              <w:pStyle w:val="Compact"/>
              <w:jc w:val="left"/>
            </w:pPr>
            <w:r>
              <w:t xml:space="preserve">1</w:t>
            </w:r>
          </w:p>
        </w:tc>
        <w:tc>
          <w:tcPr/>
          <w:p>
            <w:pPr>
              <w:pStyle w:val="Compact"/>
              <w:jc w:val="left"/>
            </w:pPr>
            <w:r>
              <w:t xml:space="preserve">$22,500.00</w:t>
            </w:r>
          </w:p>
        </w:tc>
        <w:tc>
          <w:tcPr/>
          <w:p>
            <w:pPr>
              <w:pStyle w:val="Compact"/>
              <w:jc w:val="left"/>
            </w:pPr>
            <w:r>
              <w:t xml:space="preserve">$22,500.00</w:t>
            </w:r>
          </w:p>
        </w:tc>
        <w:tc>
          <w:tcPr/>
          <w:p>
            <w:pPr>
              <w:pStyle w:val="Compact"/>
              <w:jc w:val="left"/>
            </w:pPr>
            <w:r>
              <w:t xml:space="preserve">Baghdad Research Station, Al-Mansour, Iraq</w:t>
            </w:r>
          </w:p>
        </w:tc>
      </w:tr>
      <w:tr>
        <w:tc>
          <w:tcPr>
            <w:gridSpan w:val="4"/>
          </w:tcPr>
          <w:p>
            <w:pPr>
              <w:pStyle w:val="Compact"/>
              <w:jc w:val="right"/>
            </w:pPr>
            <w:r>
              <w:t xml:space="preserve">TOTAL AMOUNT DUE:</w:t>
            </w:r>
          </w:p>
        </w:tc>
        <w:tc>
          <w:tcPr/>
          <w:p>
            <w:pPr>
              <w:pStyle w:val="Compact"/>
              <w:jc w:val="left"/>
            </w:pPr>
            <w:r>
              <w:t xml:space="preserve">$636,100.00</w:t>
            </w:r>
          </w:p>
        </w:tc>
        <w:tc>
          <w:tcPr/>
          <w:p>
            <w:pPr>
              <w:pStyle w:val="Compact"/>
              <w:jc w:val="left"/>
            </w:pPr>
            <w:r>
              <w:t xml:space="preserve">—</w:t>
            </w:r>
          </w:p>
        </w:tc>
      </w:tr>
    </w:tbl>
    <w:p>
      <w:pPr>
        <w:pStyle w:val="BodyText"/>
      </w:pPr>
      <w:r>
        <w:t xml:space="preserve">3. Terms and Conditions</w:t>
      </w:r>
    </w:p>
    <w:p>
      <w:pPr>
        <w:numPr>
          <w:ilvl w:val="0"/>
          <w:numId w:val="1001"/>
        </w:numPr>
        <w:pStyle w:val="Compact"/>
      </w:pPr>
      <w:r>
        <w:rPr>
          <w:bCs/>
          <w:b/>
        </w:rPr>
        <w:t xml:space="preserve">Delivery:</w:t>
      </w:r>
      <w:r>
        <w:t xml:space="preserve"> </w:t>
      </w:r>
      <w:r>
        <w:t xml:space="preserve">All equipment listed in this Purchase Order shall be delivered, fully insured (CIF), to the Al-Rafidain Marine &amp; Environmental Research Institute premises in Iraq Baghdad, Al-Mansour District, no later than 15 August 2025. The vendor shall coordinate with Iraqi customs authorities and the Ministry of Science and Technology to ensure timely clearance of all oceanographic instruments through Baghdad International Airport (BGW) or the Basra port corridor.</w:t>
      </w:r>
    </w:p>
    <w:p>
      <w:pPr>
        <w:numPr>
          <w:ilvl w:val="0"/>
          <w:numId w:val="1001"/>
        </w:numPr>
        <w:pStyle w:val="Compact"/>
      </w:pPr>
      <w:r>
        <w:rPr>
          <w:bCs/>
          <w:b/>
        </w:rPr>
        <w:t xml:space="preserve">Warranty:</w:t>
      </w:r>
      <w:r>
        <w:t xml:space="preserve"> </w:t>
      </w:r>
      <w:r>
        <w:t xml:space="preserve">The vendor shall provide a minimum 24-month comprehensive warranty on all hardware items. The Oceanographer team in Iraq Baghdad shall be entitled to on-site repair or replacement within 10 business days of reporting a defect.</w:t>
      </w:r>
    </w:p>
    <w:p>
      <w:pPr>
        <w:numPr>
          <w:ilvl w:val="0"/>
          <w:numId w:val="1001"/>
        </w:numPr>
        <w:pStyle w:val="Compact"/>
      </w:pPr>
      <w:r>
        <w:rPr>
          <w:bCs/>
          <w:b/>
        </w:rPr>
        <w:t xml:space="preserve">Payment Terms:</w:t>
      </w:r>
      <w:r>
        <w:t xml:space="preserve"> </w:t>
      </w:r>
      <w:r>
        <w:t xml:space="preserve">Payment shall be made in three installments: 30% upon execution of this Purchase Order, 50% upon verified delivery and acceptance in Iraq Baghdad, and 20% upon successful completion of the 14-day training program and a 90-day performance guarantee period. All payments shall be made via irrevocable letter of credit through the Central Bank of Iraq, Baghdad branch.</w:t>
      </w:r>
    </w:p>
    <w:p>
      <w:pPr>
        <w:numPr>
          <w:ilvl w:val="0"/>
          <w:numId w:val="1001"/>
        </w:numPr>
        <w:pStyle w:val="Compact"/>
      </w:pPr>
      <w:r>
        <w:rPr>
          <w:bCs/>
          <w:b/>
        </w:rPr>
        <w:t xml:space="preserve">Compliance:</w:t>
      </w:r>
      <w:r>
        <w:t xml:space="preserve"> </w:t>
      </w:r>
      <w:r>
        <w:t xml:space="preserve">All equipment must comply with Iraqi Environmental Protection Authority (EPA) regulations and the Republic of Iraq's Scientific Research Standards. The Oceanographer personnel deploying this equipment in Iraq Baghdad shall hold valid credentials recognized by the Iraqi Ministry of Higher Education and Scientific Research.</w:t>
      </w:r>
    </w:p>
    <w:p>
      <w:pPr>
        <w:numPr>
          <w:ilvl w:val="0"/>
          <w:numId w:val="1001"/>
        </w:numPr>
        <w:pStyle w:val="Compact"/>
      </w:pPr>
      <w:r>
        <w:rPr>
          <w:bCs/>
          <w:b/>
        </w:rPr>
        <w:t xml:space="preserve">Intellectual Property:</w:t>
      </w:r>
      <w:r>
        <w:t xml:space="preserve"> </w:t>
      </w:r>
      <w:r>
        <w:t xml:space="preserve">All data collected by the Oceanographer team using the procured equipment in Iraq Baghdad shall remain the exclusive property of the Al-Rafidain Marine &amp; Environmental Research Institute. The vendor shall not claim any rights over research outputs.</w:t>
      </w:r>
    </w:p>
    <w:p>
      <w:pPr>
        <w:numPr>
          <w:ilvl w:val="0"/>
          <w:numId w:val="1001"/>
        </w:numPr>
        <w:pStyle w:val="Compact"/>
      </w:pPr>
      <w:r>
        <w:rPr>
          <w:bCs/>
          <w:b/>
        </w:rPr>
        <w:t xml:space="preserve">Force Majeure:</w:t>
      </w:r>
      <w:r>
        <w:t xml:space="preserve"> </w:t>
      </w:r>
      <w:r>
        <w:t xml:space="preserve">Neither party shall be liable for delays caused by acts of God, political instability, sanctions, or other events beyond reasonable control, provided that written notice is given within 72 hours of the event occurring.</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Iraq. Any disputes shall be resolved through arbitration in Baghdad, Iraq, under the rules of the Iraqi Arbitration Center.</w:t>
      </w:r>
    </w:p>
    <w:p>
      <w:pPr>
        <w:numPr>
          <w:ilvl w:val="0"/>
          <w:numId w:val="1001"/>
        </w:numPr>
        <w:pStyle w:val="Compact"/>
      </w:pPr>
      <w:r>
        <w:rPr>
          <w:bCs/>
          <w:b/>
        </w:rPr>
        <w:t xml:space="preserve">Acceptance:</w:t>
      </w:r>
      <w:r>
        <w:t xml:space="preserve"> </w:t>
      </w:r>
      <w:r>
        <w:t xml:space="preserve">The Oceanographer project lead in Iraq Baghdad shall conduct a 7-day acceptance inspection upon delivery. Equipment failing to meet the specifications outlined in this Purchase Order shall be returned at the vendor's expense.</w:t>
      </w:r>
    </w:p>
    <w:p>
      <w:pPr>
        <w:pStyle w:val="FirstParagraph"/>
      </w:pPr>
      <w:r>
        <w:t xml:space="preserve">4. Authorized Signatories</w:t>
      </w:r>
    </w:p>
    <w:p>
      <w:pPr>
        <w:pStyle w:val="BodyText"/>
      </w:pPr>
      <w:r>
        <w:rPr>
          <w:bCs/>
          <w:b/>
        </w:rPr>
        <w:t xml:space="preserve">For and on behalf of the Buyer:</w:t>
      </w:r>
    </w:p>
    <w:p>
      <w:pPr>
        <w:pStyle w:val="BodyText"/>
      </w:pPr>
      <w:r>
        <w:t xml:space="preserve">Al-Rafidain Marine &amp; Environmental Research Institute</w:t>
      </w:r>
    </w:p>
    <w:p>
      <w:pPr>
        <w:pStyle w:val="BodyText"/>
      </w:pPr>
      <w:r>
        <w:t xml:space="preserve">Baghdad, Iraq</w:t>
      </w:r>
    </w:p>
    <w:p>
      <w:pPr>
        <w:pStyle w:val="BodyText"/>
      </w:pPr>
      <w:r>
        <w:t xml:space="preserve">Dr. Layla Al-Hassan</w:t>
      </w:r>
      <w:r>
        <w:br/>
      </w:r>
      <w:r>
        <w:t xml:space="preserve">Director of Procurement &amp; Oceanographer Program Lead</w:t>
      </w:r>
      <w:r>
        <w:br/>
      </w:r>
      <w:r>
        <w:t xml:space="preserve">Date: _______________</w:t>
      </w:r>
    </w:p>
    <w:p>
      <w:pPr>
        <w:pStyle w:val="BodyText"/>
      </w:pPr>
      <w:r>
        <w:rPr>
          <w:bCs/>
          <w:b/>
        </w:rPr>
        <w:t xml:space="preserve">For and on behalf of the Vendor:</w:t>
      </w:r>
    </w:p>
    <w:p>
      <w:pPr>
        <w:pStyle w:val="BodyText"/>
      </w:pPr>
      <w:r>
        <w:t xml:space="preserve">DeepSea Instruments International Ltd.</w:t>
      </w:r>
    </w:p>
    <w:p>
      <w:pPr>
        <w:pStyle w:val="BodyText"/>
      </w:pPr>
      <w:r>
        <w:t xml:space="preserve">Southampton, United Kingdom</w:t>
      </w:r>
    </w:p>
    <w:p>
      <w:pPr>
        <w:pStyle w:val="BodyText"/>
      </w:pPr>
      <w:r>
        <w:t xml:space="preserve">Mr. James Whitfield</w:t>
      </w:r>
      <w:r>
        <w:br/>
      </w:r>
      <w:r>
        <w:t xml:space="preserve">Procurement Director</w:t>
      </w:r>
      <w:r>
        <w:br/>
      </w:r>
      <w:r>
        <w:t xml:space="preserve">Date: _______________</w:t>
      </w:r>
    </w:p>
    <w:p>
      <w:pPr>
        <w:pStyle w:val="BodyText"/>
      </w:pPr>
      <w:r>
        <w:t xml:space="preserve">This Purchase Order (PO-IRQ-2025-00847) is a legally binding document issued by the Al-Rafidain Marine &amp; Environmental Research Institute, Baghdad, Iraq. It authorizes the purchase of oceanographic equipment and services for use by qualified Oceanographer personnel in Iraq Baghdad and its surrounding waterways. Unauthorized reproduction or distribution of this document is prohibited under Iraqi Federal Law No. 22 of 2016 on Government Procurement.</w:t>
      </w:r>
    </w:p>
    <w:p>
      <w:pPr>
        <w:pStyle w:val="BodyText"/>
      </w:pPr>
      <w:r>
        <w:t xml:space="preserve">Document generated: 14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Equipment and Services - Iraq Baghdad</dc:title>
  <dc:creator/>
  <dc:language>en</dc:language>
  <cp:keywords/>
  <dcterms:created xsi:type="dcterms:W3CDTF">2026-10-10T09:10:39Z</dcterms:created>
  <dcterms:modified xsi:type="dcterms:W3CDTF">2026-10-10T09:10:39Z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