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Marine Research &amp; Oceanographic Services Division</w:t>
      </w:r>
    </w:p>
    <w:p>
      <w:pPr>
        <w:pStyle w:val="BodyText"/>
      </w:pPr>
      <w:r>
        <w:t xml:space="preserve">Kuwait Institute for Scientific Research (KISR)</w:t>
      </w:r>
    </w:p>
    <w:bookmarkEnd w:id="20"/>
    <w:p>
      <w:pPr>
        <w:pStyle w:val="BodyText"/>
      </w:pPr>
      <w:r>
        <w:t xml:space="preserve">PO No.: KISR-2025-OCN-0472</w:t>
      </w:r>
      <w:r>
        <w:br/>
      </w:r>
      <w:r>
        <w:t xml:space="preserve">Date of Issue: 15 June 2025</w:t>
      </w:r>
      <w:r>
        <w:br/>
      </w:r>
      <w:r>
        <w:t xml:space="preserve">Valid Until: 15 September 2025</w:t>
      </w:r>
    </w:p>
    <w:bookmarkStart w:id="21" w:name="parties-to-this-purchase-order"/>
    <w:p>
      <w:pPr>
        <w:pStyle w:val="Heading2"/>
      </w:pPr>
      <w:r>
        <w:t xml:space="preserve">1. Parties to This Purchase Order</w:t>
      </w:r>
    </w:p>
    <w:p>
      <w:pPr>
        <w:pStyle w:val="FirstParagraph"/>
      </w:pPr>
      <w:r>
        <w:t xml:space="preserve">Purchasing Entity (Buyer):</w:t>
      </w:r>
    </w:p>
    <w:p>
      <w:pPr>
        <w:pStyle w:val="BodyText"/>
      </w:pPr>
      <w:r>
        <w:t xml:space="preserve">Kuwait Institute for Scientific Research (KISR)</w:t>
      </w:r>
      <w:r>
        <w:br/>
      </w:r>
      <w:r>
        <w:t xml:space="preserve">P.O. Box 24887, Safat 13109</w:t>
      </w:r>
      <w:r>
        <w:br/>
      </w:r>
      <w:r>
        <w:t xml:space="preserve">Kuwait, Kuwait City</w:t>
      </w:r>
      <w:r>
        <w:br/>
      </w:r>
      <w:r>
        <w:t xml:space="preserve">Telephone: +965-24887000</w:t>
      </w:r>
      <w:r>
        <w:br/>
      </w:r>
      <w:r>
        <w:t xml:space="preserve">Email: procurement@kisr.edu.kw</w:t>
      </w:r>
    </w:p>
    <w:p>
      <w:pPr>
        <w:pStyle w:val="BodyText"/>
      </w:pPr>
      <w:r>
        <w:t xml:space="preserve">Supplier / Service Provider:</w:t>
      </w:r>
    </w:p>
    <w:p>
      <w:pPr>
        <w:pStyle w:val="BodyText"/>
      </w:pPr>
      <w:r>
        <w:t xml:space="preserve">Dr. Amira Al-Rashid, Lead Oceanographer</w:t>
      </w:r>
      <w:r>
        <w:br/>
      </w:r>
      <w:r>
        <w:t xml:space="preserve">Gulf Marine Research Consortium</w:t>
      </w:r>
      <w:r>
        <w:br/>
      </w:r>
      <w:r>
        <w:t xml:space="preserve">Office 412, Marine Science Tower</w:t>
      </w:r>
      <w:r>
        <w:br/>
      </w:r>
      <w:r>
        <w:t xml:space="preserve">Kuwait, Kuwait City</w:t>
      </w:r>
      <w:r>
        <w:br/>
      </w:r>
      <w:r>
        <w:t xml:space="preserve">Telephone: +965-97654321</w:t>
      </w:r>
      <w:r>
        <w:br/>
      </w:r>
      <w:r>
        <w:t xml:space="preserve">Email: a.alrashid@gmrc.org.kw</w:t>
      </w:r>
    </w:p>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Kuwait Institute for Scientific Research to formally engage the services of a qualified</w:t>
      </w:r>
      <w:r>
        <w:t xml:space="preserve"> </w:t>
      </w:r>
      <w:r>
        <w:t xml:space="preserve">Oceanographer</w:t>
      </w:r>
      <w:r>
        <w:t xml:space="preserve"> </w:t>
      </w:r>
      <w:r>
        <w:t xml:space="preserve">and to procure associated oceanographic instrumentation and field equipment. The engagement is specifically designated for the conduct of comprehensive marine environmental monitoring, water quality assessment, and benthic habitat surveys along the coastal waters adjacent to</w:t>
      </w:r>
      <w:r>
        <w:t xml:space="preserve"> </w:t>
      </w:r>
      <w:r>
        <w:t xml:space="preserve">Kuwait, Kuwait City</w:t>
      </w:r>
      <w:r>
        <w:t xml:space="preserve">. The</w:t>
      </w:r>
      <w:r>
        <w:t xml:space="preserve"> </w:t>
      </w:r>
      <w:r>
        <w:t xml:space="preserve">Oceanographer</w:t>
      </w:r>
      <w:r>
        <w:t xml:space="preserve"> </w:t>
      </w:r>
      <w:r>
        <w:t xml:space="preserve">shall be responsible for designing, executing, and reporting on all phases of the marine research programme as outlined in the attached Statement of Work (SOW-2025-114). This</w:t>
      </w:r>
      <w:r>
        <w:t xml:space="preserve"> </w:t>
      </w:r>
      <w:r>
        <w:t xml:space="preserve">Purchase Order</w:t>
      </w:r>
      <w:r>
        <w:t xml:space="preserve"> </w:t>
      </w:r>
      <w:r>
        <w:t xml:space="preserve">constitutes a binding agreement between the parties and supersedes all prior correspondence, memoranda of understanding, and preliminary quotations related to this oceanographic engagement in</w:t>
      </w:r>
      <w:r>
        <w:t xml:space="preserve"> </w:t>
      </w:r>
      <w:r>
        <w:t xml:space="preserve">Kuwait, Kuwait City</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Professional services of Lead Oceanographer – field deployment, data collection, and analysis (120 hours)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Professional services of Associate Oceanographer – sampling support and laboratory analysis (80 hours)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Multi-parameter water quality sonde (YSI ProDSS) with full sensor suite, calibrated for Persian Gulf salinity conditions</w:t>
            </w:r>
          </w:p>
        </w:tc>
        <w:tc>
          <w:tcPr/>
          <w:p>
            <w:pPr>
              <w:pStyle w:val="Compact"/>
              <w:jc w:val="left"/>
            </w:pPr>
            <w:r>
              <w:t xml:space="preserve">2</w:t>
            </w:r>
          </w:p>
        </w:tc>
        <w:tc>
          <w:tcPr/>
          <w:p>
            <w:pPr>
              <w:pStyle w:val="Compact"/>
              <w:jc w:val="left"/>
            </w:pPr>
            <w:r>
              <w:t xml:space="preserve">4,750.00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Submersible pump and sediment corer kit for benthic sampling in Kuwait City coastal zone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High-resolution bathymetric sonar unit (500 kHz) for shallow-water mapping near Kuwait City shoreline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GPS-enabled chart plotter and marine navigation package for the Oceanographer's field vessel operations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Consumables: Niskin bottles, sample jars, filter membranes, reagents, and preservation chemicals (6-month supply)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Field vessel charter (24 m research catamaran) with crew, fuel, and insurance – 45 operational days in Kuwait City waters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09</w:t>
            </w:r>
          </w:p>
        </w:tc>
        <w:tc>
          <w:tcPr/>
          <w:p>
            <w:pPr>
              <w:pStyle w:val="Compact"/>
              <w:jc w:val="left"/>
            </w:pPr>
            <w:r>
              <w:t xml:space="preserve">Final technical report, data deliverables, and presentation to KISR Board of Directors in Kuwait City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82,650.00</w:t>
            </w:r>
          </w:p>
        </w:tc>
      </w:tr>
      <w:tr>
        <w:tc>
          <w:tcPr>
            <w:gridSpan w:val="4"/>
          </w:tcPr>
          <w:p>
            <w:pPr>
              <w:pStyle w:val="Compact"/>
              <w:jc w:val="left"/>
            </w:pPr>
            <w:r>
              <w:t xml:space="preserve">VAT (5%)</w:t>
            </w:r>
          </w:p>
        </w:tc>
        <w:tc>
          <w:tcPr/>
          <w:p>
            <w:pPr>
              <w:pStyle w:val="Compact"/>
              <w:jc w:val="left"/>
            </w:pPr>
            <w:r>
              <w:t xml:space="preserve">4,132.50</w:t>
            </w:r>
          </w:p>
        </w:tc>
      </w:tr>
      <w:tr>
        <w:tc>
          <w:tcPr>
            <w:gridSpan w:val="4"/>
          </w:tcPr>
          <w:p>
            <w:pPr>
              <w:pStyle w:val="Compact"/>
              <w:jc w:val="left"/>
            </w:pPr>
            <w:r>
              <w:t xml:space="preserve">GRAND TOTAL (KWD)</w:t>
            </w:r>
          </w:p>
        </w:tc>
        <w:tc>
          <w:tcPr/>
          <w:p>
            <w:pPr>
              <w:pStyle w:val="Compact"/>
              <w:jc w:val="left"/>
            </w:pPr>
            <w:r>
              <w:t xml:space="preserve">86,782.50</w:t>
            </w:r>
          </w:p>
        </w:tc>
      </w:tr>
    </w:tbl>
    <w:bookmarkEnd w:id="23"/>
    <w:bookmarkStart w:id="24" w:name="delivery-and-performance-location"/>
    <w:p>
      <w:pPr>
        <w:pStyle w:val="Heading2"/>
      </w:pPr>
      <w:r>
        <w:t xml:space="preserve">4. Delivery and Performance Location</w:t>
      </w:r>
    </w:p>
    <w:p>
      <w:pPr>
        <w:pStyle w:val="FirstParagraph"/>
      </w:pPr>
      <w:r>
        <w:t xml:space="preserve">All fieldwork, equipment delivery, and on-site activities under this</w:t>
      </w:r>
      <w:r>
        <w:t xml:space="preserve"> </w:t>
      </w:r>
      <w:r>
        <w:t xml:space="preserve">Purchase Order</w:t>
      </w:r>
      <w:r>
        <w:t xml:space="preserve"> </w:t>
      </w:r>
      <w:r>
        <w:t xml:space="preserve">shall be conducted in and around the coastal waters of</w:t>
      </w:r>
      <w:r>
        <w:t xml:space="preserve"> </w:t>
      </w:r>
      <w:r>
        <w:t xml:space="preserve">Kuwait, Kuwait City</w:t>
      </w:r>
      <w:r>
        <w:t xml:space="preserve">, specifically within the designated marine research zone extending from the Kuwait City breakwater to the Shuwaikh industrial port area. The</w:t>
      </w:r>
      <w:r>
        <w:t xml:space="preserve"> </w:t>
      </w:r>
      <w:r>
        <w:t xml:space="preserve">Oceanographer</w:t>
      </w:r>
      <w:r>
        <w:t xml:space="preserve"> </w:t>
      </w:r>
      <w:r>
        <w:t xml:space="preserve">and supporting personnel shall report to the KISR Marine Laboratory, located in Safat,</w:t>
      </w:r>
      <w:r>
        <w:t xml:space="preserve"> </w:t>
      </w:r>
      <w:r>
        <w:t xml:space="preserve">Kuwait, Kuwait City</w:t>
      </w:r>
      <w:r>
        <w:t xml:space="preserve">, for all equipment handovers, briefings, and final debriefings. All procured equipment listed in Section 3 shall be delivered to the KISR premises in</w:t>
      </w:r>
      <w:r>
        <w:t xml:space="preserve"> </w:t>
      </w:r>
      <w:r>
        <w:t xml:space="preserve">Kuwait, Kuwait City</w:t>
      </w:r>
      <w:r>
        <w:t xml:space="preserve"> </w:t>
      </w:r>
      <w:r>
        <w:t xml:space="preserve">no later than 28 June 2025.</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Kuwait and shall be interpreted in accordance with Kuwaiti commercial and procurement regulations.</w:t>
      </w:r>
    </w:p>
    <w:p>
      <w:pPr>
        <w:numPr>
          <w:ilvl w:val="0"/>
          <w:numId w:val="1001"/>
        </w:numPr>
        <w:pStyle w:val="Compact"/>
      </w:pPr>
      <w:r>
        <w:t xml:space="preserve">The</w:t>
      </w:r>
      <w:r>
        <w:t xml:space="preserve"> </w:t>
      </w:r>
      <w:r>
        <w:t xml:space="preserve">Oceanographer</w:t>
      </w:r>
      <w:r>
        <w:t xml:space="preserve"> </w:t>
      </w:r>
      <w:r>
        <w:t xml:space="preserve">shall comply with all environmental permits issued by the Kuwait Environment Public Authority (KEPA) for marine sampling and vessel operations in the waters of</w:t>
      </w:r>
      <w:r>
        <w:t xml:space="preserve"> </w:t>
      </w:r>
      <w:r>
        <w:t xml:space="preserve">Kuwait, Kuwait City</w:t>
      </w:r>
      <w:r>
        <w:t xml:space="preserve">.</w:t>
      </w:r>
    </w:p>
    <w:p>
      <w:pPr>
        <w:numPr>
          <w:ilvl w:val="0"/>
          <w:numId w:val="1001"/>
        </w:numPr>
        <w:pStyle w:val="Compact"/>
      </w:pPr>
      <w:r>
        <w:t xml:space="preserve">Payment terms: 30% advance upon acceptance of this</w:t>
      </w:r>
      <w:r>
        <w:t xml:space="preserve"> </w:t>
      </w:r>
      <w:r>
        <w:t xml:space="preserve">Purchase Order</w:t>
      </w:r>
      <w:r>
        <w:t xml:space="preserve">, 40% upon completion of fieldwork, and 30% upon delivery and acceptance of the final technical report in</w:t>
      </w:r>
      <w:r>
        <w:t xml:space="preserve"> </w:t>
      </w:r>
      <w:r>
        <w:t xml:space="preserve">Kuwait, Kuwait City</w:t>
      </w:r>
      <w:r>
        <w:t xml:space="preserve">.</w:t>
      </w:r>
    </w:p>
    <w:p>
      <w:pPr>
        <w:numPr>
          <w:ilvl w:val="0"/>
          <w:numId w:val="1001"/>
        </w:numPr>
        <w:pStyle w:val="Compact"/>
      </w:pPr>
      <w:r>
        <w:t xml:space="preserve">All equipment procured under this</w:t>
      </w:r>
      <w:r>
        <w:t xml:space="preserve"> </w:t>
      </w:r>
      <w:r>
        <w:t xml:space="preserve">Purchase Order</w:t>
      </w:r>
      <w:r>
        <w:t xml:space="preserve"> </w:t>
      </w:r>
      <w:r>
        <w:t xml:space="preserve">shall carry a minimum manufacturer warranty of 24 months and shall be serviced at the supplier's expense during the warranty period.</w:t>
      </w:r>
    </w:p>
    <w:p>
      <w:pPr>
        <w:numPr>
          <w:ilvl w:val="0"/>
          <w:numId w:val="1001"/>
        </w:numPr>
        <w:pStyle w:val="Compact"/>
      </w:pPr>
      <w:r>
        <w:t xml:space="preserve">The</w:t>
      </w:r>
      <w:r>
        <w:t xml:space="preserve"> </w:t>
      </w:r>
      <w:r>
        <w:t xml:space="preserve">Oceanographer</w:t>
      </w:r>
      <w:r>
        <w:t xml:space="preserve"> </w:t>
      </w:r>
      <w:r>
        <w:t xml:space="preserve">shall maintain full professional liability insurance with a minimum coverage of KWD 500,000 for the duration of the engagement in</w:t>
      </w:r>
      <w:r>
        <w:t xml:space="preserve"> </w:t>
      </w:r>
      <w:r>
        <w:t xml:space="preserve">Kuwait, Kuwait City</w:t>
      </w:r>
      <w:r>
        <w:t xml:space="preserve">.</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Verbal modifications are not valid under Kuwaiti law.</w:t>
      </w:r>
    </w:p>
    <w:p>
      <w:pPr>
        <w:numPr>
          <w:ilvl w:val="0"/>
          <w:numId w:val="1001"/>
        </w:numPr>
        <w:pStyle w:val="Compact"/>
      </w:pPr>
      <w:r>
        <w:t xml:space="preserve">Confidentiality: All data, findings, and proprietary methods developed by the</w:t>
      </w:r>
      <w:r>
        <w:t xml:space="preserve"> </w:t>
      </w:r>
      <w:r>
        <w:t xml:space="preserve">Oceanographer</w:t>
      </w:r>
      <w:r>
        <w:t xml:space="preserve"> </w:t>
      </w:r>
      <w:r>
        <w:t xml:space="preserve">during this engagement in</w:t>
      </w:r>
      <w:r>
        <w:t xml:space="preserve"> </w:t>
      </w:r>
      <w:r>
        <w:t xml:space="preserve">Kuwait, Kuwait City</w:t>
      </w:r>
      <w:r>
        <w:t xml:space="preserve"> </w:t>
      </w:r>
      <w:r>
        <w:t xml:space="preserve">shall remain the exclusive property of KISR unless otherwise agreed in writing.</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settled through arbitration in</w:t>
      </w:r>
      <w:r>
        <w:t xml:space="preserve"> </w:t>
      </w:r>
      <w:r>
        <w:t xml:space="preserve">Kuwait, Kuwait City</w:t>
      </w:r>
      <w:r>
        <w:t xml:space="preserve"> </w:t>
      </w:r>
      <w:r>
        <w:t xml:space="preserve">in accordance with the Kuwait Arbitration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The</w:t>
      </w:r>
      <w:r>
        <w:t xml:space="preserve"> </w:t>
      </w:r>
      <w:r>
        <w:t xml:space="preserve">Oceanographer</w:t>
      </w:r>
      <w:r>
        <w:t xml:space="preserve"> </w:t>
      </w:r>
      <w:r>
        <w:t xml:space="preserve">confirms readiness to commence work in</w:t>
      </w:r>
      <w:r>
        <w:t xml:space="preserve"> </w:t>
      </w:r>
      <w:r>
        <w:t xml:space="preserve">Kuwait, Kuwait City</w:t>
      </w:r>
      <w:r>
        <w:t xml:space="preserve"> </w:t>
      </w:r>
      <w:r>
        <w:t xml:space="preserve">within ten (10) business days of the issue date stated above.</w:t>
      </w:r>
    </w:p>
    <w:bookmarkEnd w:id="26"/>
    <w:p>
      <w:pPr>
        <w:pStyle w:val="BodyText"/>
      </w:pPr>
      <w:r>
        <w:rPr>
          <w:bCs/>
          <w:b/>
        </w:rPr>
        <w:t xml:space="preserve">For the Purchasing Entity:</w:t>
      </w:r>
    </w:p>
    <w:p>
      <w:pPr>
        <w:pStyle w:val="BodyText"/>
      </w:pPr>
      <w:r>
        <w:t xml:space="preserve">Dr. Khalid Al-Mubarak</w:t>
      </w:r>
      <w:r>
        <w:br/>
      </w:r>
      <w:r>
        <w:t xml:space="preserve">Director of Procurement</w:t>
      </w:r>
      <w:r>
        <w:br/>
      </w:r>
      <w:r>
        <w:t xml:space="preserve">Kuwait Institute for Scientific Research</w:t>
      </w:r>
      <w:r>
        <w:br/>
      </w:r>
      <w:r>
        <w:t xml:space="preserve">Kuwait, Kuwait City</w:t>
      </w:r>
    </w:p>
    <w:p>
      <w:pPr>
        <w:pStyle w:val="BodyText"/>
      </w:pPr>
      <w:r>
        <w:t xml:space="preserve">Signature &amp; Date</w:t>
      </w:r>
    </w:p>
    <w:p>
      <w:pPr>
        <w:pStyle w:val="BodyText"/>
      </w:pPr>
      <w:r>
        <w:rPr>
          <w:bCs/>
          <w:b/>
        </w:rPr>
        <w:t xml:space="preserve">For the Service Provider:</w:t>
      </w:r>
    </w:p>
    <w:p>
      <w:pPr>
        <w:pStyle w:val="BodyText"/>
      </w:pPr>
      <w:r>
        <w:t xml:space="preserve">Dr. Amira Al-Rashid</w:t>
      </w:r>
      <w:r>
        <w:br/>
      </w:r>
      <w:r>
        <w:t xml:space="preserve">Lead Oceanographer</w:t>
      </w:r>
      <w:r>
        <w:br/>
      </w:r>
      <w:r>
        <w:t xml:space="preserve">Gulf Marine Research Consortium</w:t>
      </w:r>
      <w:r>
        <w:br/>
      </w:r>
      <w:r>
        <w:t xml:space="preserve">Kuwait, Kuwait City</w:t>
      </w:r>
    </w:p>
    <w:p>
      <w:pPr>
        <w:pStyle w:val="BodyText"/>
      </w:pPr>
      <w:r>
        <w:t xml:space="preserve">Signature &amp; Date</w:t>
      </w:r>
    </w:p>
    <w:p>
      <w:pPr>
        <w:pStyle w:val="BodyText"/>
      </w:pPr>
      <w:r>
        <w:t xml:space="preserve">This Purchase Order (KISR-2025-OCN-0472) was prepared and issued in Kuwait, Kuwait City. It is valid for a period of ninety (90) days from the date of issue. Unauthorized reproduction or distribution of this document is prohibited under Kuwaiti intellectual property law.</w:t>
      </w:r>
    </w:p>
    <w:p>
      <w:pPr>
        <w:pStyle w:val="BodyText"/>
      </w:pPr>
      <w:r>
        <w:t xml:space="preserve">Document Reference: KISR/PROC/2025/OCN/0472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Kuwait Kuwait City</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