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Equipment</w:t>
      </w:r>
      <w:r>
        <w:t xml:space="preserve"> </w:t>
      </w:r>
      <w:r>
        <w:t xml:space="preserve">-</w:t>
      </w:r>
      <w:r>
        <w:t xml:space="preserve"> </w:t>
      </w:r>
      <w:r>
        <w:t xml:space="preserve">Sudan</w:t>
      </w:r>
      <w:r>
        <w:t xml:space="preserve"> </w:t>
      </w:r>
      <w:r>
        <w:t xml:space="preserve">Khartoum</w:t>
      </w:r>
    </w:p>
    <w:bookmarkStart w:id="20" w:name="purchase-order"/>
    <w:p>
      <w:pPr>
        <w:pStyle w:val="Heading1"/>
      </w:pPr>
      <w:r>
        <w:t xml:space="preserve">PURCHASE ORDER</w:t>
      </w:r>
    </w:p>
    <w:p>
      <w:pPr>
        <w:pStyle w:val="FirstParagraph"/>
      </w:pPr>
      <w:r>
        <w:t xml:space="preserve">Official Procurement Document for Oceanographer Research Systems</w:t>
      </w:r>
    </w:p>
    <w:p>
      <w:pPr>
        <w:pStyle w:val="BodyText"/>
      </w:pPr>
      <w:r>
        <w:t xml:space="preserve">Destination: Sudan Khartoum — Nile Valley Research &amp; Oceanographic Institute</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PO-SKH-2025-04871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Currency:</w:t>
      </w:r>
      <w:r>
        <w:t xml:space="preserve"> </w:t>
      </w:r>
      <w:r>
        <w:t xml:space="preserve">United States Dollar (USD)</w:t>
      </w:r>
    </w:p>
    <w:p>
      <w:pPr>
        <w:pStyle w:val="BodyText"/>
      </w:pPr>
      <w:r>
        <w:rPr>
          <w:bCs/>
          <w:b/>
        </w:rPr>
        <w:t xml:space="preserve">Incoterms:</w:t>
      </w:r>
      <w:r>
        <w:t xml:space="preserve"> </w:t>
      </w:r>
      <w:r>
        <w:t xml:space="preserve">DDP Sudan Khartoum</w:t>
      </w:r>
    </w:p>
    <w:bookmarkEnd w:id="21"/>
    <w:bookmarkStart w:id="22" w:name="supplier-information"/>
    <w:p>
      <w:pPr>
        <w:pStyle w:val="Heading3"/>
      </w:pPr>
      <w:r>
        <w:t xml:space="preserve">Supplier Information</w:t>
      </w:r>
    </w:p>
    <w:p>
      <w:pPr>
        <w:pStyle w:val="FirstParagraph"/>
      </w:pPr>
      <w:r>
        <w:rPr>
          <w:bCs/>
          <w:b/>
        </w:rPr>
        <w:t xml:space="preserve">Company:</w:t>
      </w:r>
      <w:r>
        <w:t xml:space="preserve"> </w:t>
      </w:r>
      <w:r>
        <w:t xml:space="preserve">Meridian Oceanographic Systems Ltd.</w:t>
      </w:r>
    </w:p>
    <w:p>
      <w:pPr>
        <w:pStyle w:val="BodyText"/>
      </w:pPr>
      <w:r>
        <w:rPr>
          <w:bCs/>
          <w:b/>
        </w:rPr>
        <w:t xml:space="preserve">Address:</w:t>
      </w:r>
      <w:r>
        <w:t xml:space="preserve"> </w:t>
      </w:r>
      <w:r>
        <w:t xml:space="preserve">42 Harbourfront Avenue, Southampton, UK</w:t>
      </w:r>
    </w:p>
    <w:p>
      <w:pPr>
        <w:pStyle w:val="BodyText"/>
      </w:pPr>
      <w:r>
        <w:rPr>
          <w:bCs/>
          <w:b/>
        </w:rPr>
        <w:t xml:space="preserve">Contact:</w:t>
      </w:r>
      <w:r>
        <w:t xml:space="preserve"> </w:t>
      </w:r>
      <w:r>
        <w:t xml:space="preserve">procurement@meridianocean.co.uk</w:t>
      </w:r>
    </w:p>
    <w:p>
      <w:pPr>
        <w:pStyle w:val="BodyText"/>
      </w:pPr>
      <w:r>
        <w:rPr>
          <w:bCs/>
          <w:b/>
        </w:rPr>
        <w:t xml:space="preserve">Tax ID:</w:t>
      </w:r>
      <w:r>
        <w:t xml:space="preserve"> </w:t>
      </w:r>
      <w:r>
        <w:t xml:space="preserve">GB-88421903</w:t>
      </w:r>
    </w:p>
    <w:bookmarkEnd w:id="22"/>
    <w:bookmarkStart w:id="23" w:name="buyer-information"/>
    <w:p>
      <w:pPr>
        <w:pStyle w:val="Heading3"/>
      </w:pPr>
      <w:r>
        <w:t xml:space="preserve">Buyer Information</w:t>
      </w:r>
    </w:p>
    <w:p>
      <w:pPr>
        <w:pStyle w:val="FirstParagraph"/>
      </w:pPr>
      <w:r>
        <w:rPr>
          <w:bCs/>
          <w:b/>
        </w:rPr>
        <w:t xml:space="preserve">Institution:</w:t>
      </w:r>
      <w:r>
        <w:t xml:space="preserve"> </w:t>
      </w:r>
      <w:r>
        <w:t xml:space="preserve">Nile Valley Research &amp; Oceanographic Institute</w:t>
      </w:r>
    </w:p>
    <w:p>
      <w:pPr>
        <w:pStyle w:val="BodyText"/>
      </w:pPr>
      <w:r>
        <w:rPr>
          <w:bCs/>
          <w:b/>
        </w:rPr>
        <w:t xml:space="preserve">Address:</w:t>
      </w:r>
      <w:r>
        <w:t xml:space="preserve"> </w:t>
      </w:r>
      <w:r>
        <w:t xml:space="preserve">El-Merghni Street, Omdurman, Sudan Khartoum</w:t>
      </w:r>
    </w:p>
    <w:p>
      <w:pPr>
        <w:pStyle w:val="BodyText"/>
      </w:pPr>
      <w:r>
        <w:rPr>
          <w:bCs/>
          <w:b/>
        </w:rPr>
        <w:t xml:space="preserve">Contact:</w:t>
      </w:r>
      <w:r>
        <w:t xml:space="preserve"> </w:t>
      </w:r>
      <w:r>
        <w:t xml:space="preserve">dr.ahmed.hassan@nvroi.edu.sd</w:t>
      </w:r>
    </w:p>
    <w:p>
      <w:pPr>
        <w:pStyle w:val="BodyText"/>
      </w:pPr>
      <w:r>
        <w:rPr>
          <w:bCs/>
          <w:b/>
        </w:rPr>
        <w:t xml:space="preserve">Registration No.:</w:t>
      </w:r>
      <w:r>
        <w:t xml:space="preserve"> </w:t>
      </w:r>
      <w:r>
        <w:t xml:space="preserve">SD-KRT-2019-00342</w:t>
      </w:r>
    </w:p>
    <w:bookmarkEnd w:id="23"/>
    <w:bookmarkStart w:id="24" w:name="project-reference"/>
    <w:p>
      <w:pPr>
        <w:pStyle w:val="Heading3"/>
      </w:pPr>
      <w:r>
        <w:t xml:space="preserve">Project Reference</w:t>
      </w:r>
    </w:p>
    <w:p>
      <w:pPr>
        <w:pStyle w:val="FirstParagraph"/>
      </w:pPr>
      <w:r>
        <w:rPr>
          <w:bCs/>
          <w:b/>
        </w:rPr>
        <w:t xml:space="preserve">Project:</w:t>
      </w:r>
      <w:r>
        <w:t xml:space="preserve"> </w:t>
      </w:r>
      <w:r>
        <w:t xml:space="preserve">Red Sea &amp; Nile Basin Oceanographic Survey</w:t>
      </w:r>
    </w:p>
    <w:p>
      <w:pPr>
        <w:pStyle w:val="BodyText"/>
      </w:pPr>
      <w:r>
        <w:rPr>
          <w:bCs/>
          <w:b/>
        </w:rPr>
        <w:t xml:space="preserve">Grant No.:</w:t>
      </w:r>
      <w:r>
        <w:t xml:space="preserve"> </w:t>
      </w:r>
      <w:r>
        <w:t xml:space="preserve">EU-SD-2025-OCEAN-112</w:t>
      </w:r>
    </w:p>
    <w:p>
      <w:pPr>
        <w:pStyle w:val="BodyText"/>
      </w:pPr>
      <w:r>
        <w:rPr>
          <w:bCs/>
          <w:b/>
        </w:rPr>
        <w:t xml:space="preserve">Approval Authority:</w:t>
      </w:r>
      <w:r>
        <w:t xml:space="preserve"> </w:t>
      </w:r>
      <w:r>
        <w:t xml:space="preserve">Dr. Fatima El-Tahir, Director</w:t>
      </w:r>
    </w:p>
    <w:p>
      <w:pPr>
        <w:pStyle w:val="BodyText"/>
      </w:pPr>
      <w:r>
        <w:rPr>
          <w:bCs/>
          <w:b/>
        </w:rPr>
        <w:t xml:space="preserve">Department:</w:t>
      </w:r>
      <w:r>
        <w:t xml:space="preserve"> </w:t>
      </w:r>
      <w:r>
        <w:t xml:space="preserve">Marine &amp; Hydrographic Sciences</w:t>
      </w:r>
    </w:p>
    <w:bookmarkEnd w:id="24"/>
    <w:bookmarkStart w:id="25" w:name="description-of-purchase"/>
    <w:p>
      <w:pPr>
        <w:pStyle w:val="Heading2"/>
      </w:pPr>
      <w:r>
        <w:t xml:space="preserve">1. Description of Purchase</w:t>
      </w:r>
    </w:p>
    <w:p>
      <w:pPr>
        <w:pStyle w:val="FirstParagraph"/>
      </w:pPr>
      <w:r>
        <w:t xml:space="preserve">This</w:t>
      </w:r>
      <w:r>
        <w:t xml:space="preserve"> </w:t>
      </w:r>
      <w:r>
        <w:t xml:space="preserve">Purchase Order</w:t>
      </w:r>
      <w:r>
        <w:t xml:space="preserve"> </w:t>
      </w:r>
      <w:r>
        <w:t xml:space="preserve">is issued by the Nile Valley Research &amp; Oceanographic Institute, located in</w:t>
      </w:r>
      <w:r>
        <w:t xml:space="preserve"> </w:t>
      </w:r>
      <w:r>
        <w:t xml:space="preserve">Sudan Khartoum</w:t>
      </w:r>
      <w:r>
        <w:t xml:space="preserve">, for the acquisition of a complete</w:t>
      </w:r>
      <w:r>
        <w:t xml:space="preserve"> </w:t>
      </w:r>
      <w:r>
        <w:t xml:space="preserve">Oceanographer</w:t>
      </w:r>
      <w:r>
        <w:t xml:space="preserve"> </w:t>
      </w:r>
      <w:r>
        <w:t xml:space="preserve">research platform and associated instrumentation. The</w:t>
      </w:r>
      <w:r>
        <w:t xml:space="preserve"> </w:t>
      </w:r>
      <w:r>
        <w:t xml:space="preserve">Oceanographer</w:t>
      </w:r>
      <w:r>
        <w:t xml:space="preserve"> </w:t>
      </w:r>
      <w:r>
        <w:t xml:space="preserve">system is a multi-sensor, autonomous oceanographic data collection and analysis unit designed to support the Institute's ongoing research into the hydrological connectivity between the Nile River system and the Red Sea. The equipment will be deployed from the port facilities in Sudan Khartoum and utilized for seasonal surveys along the Red Sea coastline as well as for in-depth water quality monitoring of the Nile tributaries converging in the Khartoum metropolitan area.</w:t>
      </w:r>
    </w:p>
    <w:bookmarkEnd w:id="25"/>
    <w:bookmarkStart w:id="26" w:name="line-items"/>
    <w:p>
      <w:pPr>
        <w:pStyle w:val="Heading2"/>
      </w:pPr>
      <w:r>
        <w:t xml:space="preserve">2.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Oceanographer Autonomous Survey Vessel (ASV-700 class), 12-meter hull, equipped with GPS/INS navigation, dual diesel-electric propulsion, and full oceanographic sensor array integration</w:t>
            </w:r>
          </w:p>
        </w:tc>
        <w:tc>
          <w:tcPr/>
          <w:p>
            <w:pPr>
              <w:pStyle w:val="Compact"/>
              <w:jc w:val="left"/>
            </w:pPr>
            <w:r>
              <w:t xml:space="preserve">1</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02</w:t>
            </w:r>
          </w:p>
        </w:tc>
        <w:tc>
          <w:tcPr/>
          <w:p>
            <w:pPr>
              <w:pStyle w:val="Compact"/>
              <w:jc w:val="left"/>
            </w:pPr>
            <w:r>
              <w:t xml:space="preserve">Oceanographer CTD (Conductivity, Temperature, Depth) Profiler, 0-6000m range, with dissolved oxygen and chlorophyll-a sensors, calibrated for tropical and semi-arid water conditions</w:t>
            </w:r>
          </w:p>
        </w:tc>
        <w:tc>
          <w:tcPr/>
          <w:p>
            <w:pPr>
              <w:pStyle w:val="Compact"/>
              <w:jc w:val="left"/>
            </w:pPr>
            <w:r>
              <w:t xml:space="preserve">4</w:t>
            </w:r>
          </w:p>
        </w:tc>
        <w:tc>
          <w:tcPr/>
          <w:p>
            <w:pPr>
              <w:pStyle w:val="Compact"/>
              <w:jc w:val="left"/>
            </w:pPr>
            <w:r>
              <w:t xml:space="preserve">12,800.00</w:t>
            </w:r>
          </w:p>
        </w:tc>
        <w:tc>
          <w:tcPr/>
          <w:p>
            <w:pPr>
              <w:pStyle w:val="Compact"/>
              <w:jc w:val="left"/>
            </w:pPr>
            <w:r>
              <w:t xml:space="preserve">51,200.00</w:t>
            </w:r>
          </w:p>
        </w:tc>
      </w:tr>
      <w:tr>
        <w:tc>
          <w:tcPr/>
          <w:p>
            <w:pPr>
              <w:pStyle w:val="Compact"/>
              <w:jc w:val="left"/>
            </w:pPr>
            <w:r>
              <w:t xml:space="preserve">03</w:t>
            </w:r>
          </w:p>
        </w:tc>
        <w:tc>
          <w:tcPr/>
          <w:p>
            <w:pPr>
              <w:pStyle w:val="Compact"/>
              <w:jc w:val="left"/>
            </w:pPr>
            <w:r>
              <w:t xml:space="preserve">Oceanographer Multibeam Echo Sounder, 400-450 kHz, 128 channels, for bathymetric mapping of the Red Sea shelf and Nile delta sediment transport studies</w:t>
            </w:r>
          </w:p>
        </w:tc>
        <w:tc>
          <w:tcPr/>
          <w:p>
            <w:pPr>
              <w:pStyle w:val="Compact"/>
              <w:jc w:val="left"/>
            </w:pPr>
            <w:r>
              <w:t xml:space="preserve">1</w:t>
            </w:r>
          </w:p>
        </w:tc>
        <w:tc>
          <w:tcPr/>
          <w:p>
            <w:pPr>
              <w:pStyle w:val="Compact"/>
              <w:jc w:val="left"/>
            </w:pPr>
            <w:r>
              <w:t xml:space="preserve">96,500.00</w:t>
            </w:r>
          </w:p>
        </w:tc>
        <w:tc>
          <w:tcPr/>
          <w:p>
            <w:pPr>
              <w:pStyle w:val="Compact"/>
              <w:jc w:val="left"/>
            </w:pPr>
            <w:r>
              <w:t xml:space="preserve">96,500.00</w:t>
            </w:r>
          </w:p>
        </w:tc>
      </w:tr>
      <w:tr>
        <w:tc>
          <w:tcPr/>
          <w:p>
            <w:pPr>
              <w:pStyle w:val="Compact"/>
              <w:jc w:val="left"/>
            </w:pPr>
            <w:r>
              <w:t xml:space="preserve">04</w:t>
            </w:r>
          </w:p>
        </w:tc>
        <w:tc>
          <w:tcPr/>
          <w:p>
            <w:pPr>
              <w:pStyle w:val="Compact"/>
              <w:jc w:val="left"/>
            </w:pPr>
            <w:r>
              <w:t xml:space="preserve">Oceanographer Water Quality Monitoring Station (fixed), including turbidity, pH, salinity, heavy metal, and nutrient sensors; solar-powered; designed for deployment at the Khartoum confluence point</w:t>
            </w:r>
          </w:p>
        </w:tc>
        <w:tc>
          <w:tcPr/>
          <w:p>
            <w:pPr>
              <w:pStyle w:val="Compact"/>
              <w:jc w:val="left"/>
            </w:pPr>
            <w:r>
              <w:t xml:space="preserve">3</w:t>
            </w:r>
          </w:p>
        </w:tc>
        <w:tc>
          <w:tcPr/>
          <w:p>
            <w:pPr>
              <w:pStyle w:val="Compact"/>
              <w:jc w:val="left"/>
            </w:pPr>
            <w:r>
              <w:t xml:space="preserve">28,400.00</w:t>
            </w:r>
          </w:p>
        </w:tc>
        <w:tc>
          <w:tcPr/>
          <w:p>
            <w:pPr>
              <w:pStyle w:val="Compact"/>
              <w:jc w:val="left"/>
            </w:pPr>
            <w:r>
              <w:t xml:space="preserve">85,200.00</w:t>
            </w:r>
          </w:p>
        </w:tc>
      </w:tr>
      <w:tr>
        <w:tc>
          <w:tcPr/>
          <w:p>
            <w:pPr>
              <w:pStyle w:val="Compact"/>
              <w:jc w:val="left"/>
            </w:pPr>
            <w:r>
              <w:t xml:space="preserve">05</w:t>
            </w:r>
          </w:p>
        </w:tc>
        <w:tc>
          <w:tcPr/>
          <w:p>
            <w:pPr>
              <w:pStyle w:val="Compact"/>
              <w:jc w:val="left"/>
            </w:pPr>
            <w:r>
              <w:t xml:space="preserve">Oceanographer Data Acquisition &amp; Analysis Software Suite (5-year license), including real-time telemetry, satellite uplink integration, and GIS mapping modules compatible with Sudan Khartoum research network infrastructure</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06</w:t>
            </w:r>
          </w:p>
        </w:tc>
        <w:tc>
          <w:tcPr/>
          <w:p>
            <w:pPr>
              <w:pStyle w:val="Compact"/>
              <w:jc w:val="left"/>
            </w:pPr>
            <w:r>
              <w:t xml:space="preserve">Oceanographer Laboratory Analysis Kit (portable), for on-site water sample processing, including spectrophotometer, particle counter, and biological sampling apparatus</w:t>
            </w:r>
          </w:p>
        </w:tc>
        <w:tc>
          <w:tcPr/>
          <w:p>
            <w:pPr>
              <w:pStyle w:val="Compact"/>
              <w:jc w:val="left"/>
            </w:pPr>
            <w:r>
              <w:t xml:space="preserve">2</w:t>
            </w:r>
          </w:p>
        </w:tc>
        <w:tc>
          <w:tcPr/>
          <w:p>
            <w:pPr>
              <w:pStyle w:val="Compact"/>
              <w:jc w:val="left"/>
            </w:pPr>
            <w:r>
              <w:t xml:space="preserve">18,750.00</w:t>
            </w:r>
          </w:p>
        </w:tc>
        <w:tc>
          <w:tcPr/>
          <w:p>
            <w:pPr>
              <w:pStyle w:val="Compact"/>
              <w:jc w:val="left"/>
            </w:pPr>
            <w:r>
              <w:t xml:space="preserve">37,500.00</w:t>
            </w:r>
          </w:p>
        </w:tc>
      </w:tr>
      <w:tr>
        <w:tc>
          <w:tcPr/>
          <w:p>
            <w:pPr>
              <w:pStyle w:val="Compact"/>
              <w:jc w:val="left"/>
            </w:pPr>
            <w:r>
              <w:t xml:space="preserve">07</w:t>
            </w:r>
          </w:p>
        </w:tc>
        <w:tc>
          <w:tcPr/>
          <w:p>
            <w:pPr>
              <w:pStyle w:val="Compact"/>
              <w:jc w:val="left"/>
            </w:pPr>
            <w:r>
              <w:t xml:space="preserve">Marine-grade spare parts, calibration standards, and two-year maintenance contract for all Oceanographer equipment listed above</w:t>
            </w:r>
          </w:p>
        </w:tc>
        <w:tc>
          <w:tcPr/>
          <w:p>
            <w:pPr>
              <w:pStyle w:val="Compact"/>
              <w:jc w:val="left"/>
            </w:pPr>
            <w:r>
              <w:t xml:space="preserve">1</w:t>
            </w:r>
          </w:p>
        </w:tc>
        <w:tc>
          <w:tcPr/>
          <w:p>
            <w:pPr>
              <w:pStyle w:val="Compact"/>
              <w:jc w:val="left"/>
            </w:pPr>
            <w:r>
              <w:t xml:space="preserve">34,600.00</w:t>
            </w:r>
          </w:p>
        </w:tc>
        <w:tc>
          <w:tcPr/>
          <w:p>
            <w:pPr>
              <w:pStyle w:val="Compact"/>
              <w:jc w:val="left"/>
            </w:pPr>
            <w:r>
              <w:t xml:space="preserve">34,600.00</w:t>
            </w:r>
          </w:p>
        </w:tc>
      </w:tr>
      <w:tr>
        <w:tc>
          <w:tcPr/>
          <w:p>
            <w:pPr>
              <w:pStyle w:val="Compact"/>
              <w:jc w:val="left"/>
            </w:pPr>
            <w:r>
              <w:t xml:space="preserve">08</w:t>
            </w:r>
          </w:p>
        </w:tc>
        <w:tc>
          <w:tcPr/>
          <w:p>
            <w:pPr>
              <w:pStyle w:val="Compact"/>
              <w:jc w:val="left"/>
            </w:pPr>
            <w:r>
              <w:t xml:space="preserve">Technical training program (4 weeks) for 12 staff members of the Institute in Sudan Khartoum, covering Oceanographer vessel operation, sensor calibration, data processing, and safety protocols</w:t>
            </w:r>
          </w:p>
        </w:tc>
        <w:tc>
          <w:tcPr/>
          <w:p>
            <w:pPr>
              <w:pStyle w:val="Compact"/>
              <w:jc w:val="left"/>
            </w:pPr>
            <w:r>
              <w:t xml:space="preserve">1</w:t>
            </w:r>
          </w:p>
        </w:tc>
        <w:tc>
          <w:tcPr/>
          <w:p>
            <w:pPr>
              <w:pStyle w:val="Compact"/>
              <w:jc w:val="left"/>
            </w:pPr>
            <w:r>
              <w:t xml:space="preserve">58,000.00</w:t>
            </w:r>
          </w:p>
        </w:tc>
        <w:tc>
          <w:tcPr/>
          <w:p>
            <w:pPr>
              <w:pStyle w:val="Compact"/>
              <w:jc w:val="left"/>
            </w:pPr>
            <w:r>
              <w:t xml:space="preserve">58,000.00</w:t>
            </w:r>
          </w:p>
        </w:tc>
      </w:tr>
      <w:tr>
        <w:tc>
          <w:tcPr>
            <w:gridSpan w:val="4"/>
          </w:tcPr>
          <w:p>
            <w:pPr>
              <w:pStyle w:val="Compact"/>
              <w:jc w:val="right"/>
            </w:pPr>
            <w:r>
              <w:t xml:space="preserve">SUBTOTAL</w:t>
            </w:r>
          </w:p>
        </w:tc>
        <w:tc>
          <w:tcPr/>
          <w:p>
            <w:pPr>
              <w:pStyle w:val="Compact"/>
              <w:jc w:val="left"/>
            </w:pPr>
            <w:r>
              <w:t xml:space="preserve">990,500.00</w:t>
            </w:r>
          </w:p>
        </w:tc>
      </w:tr>
      <w:tr>
        <w:tc>
          <w:tcPr>
            <w:gridSpan w:val="4"/>
          </w:tcPr>
          <w:p>
            <w:pPr>
              <w:pStyle w:val="Compact"/>
              <w:jc w:val="right"/>
            </w:pPr>
            <w:r>
              <w:t xml:space="preserve">Shipping, Insurance &amp; Customs Clearance to Sudan Khartoum</w:t>
            </w:r>
          </w:p>
        </w:tc>
        <w:tc>
          <w:tcPr/>
          <w:p>
            <w:pPr>
              <w:pStyle w:val="Compact"/>
              <w:jc w:val="left"/>
            </w:pPr>
            <w:r>
              <w:t xml:space="preserve">47,250.00</w:t>
            </w:r>
          </w:p>
        </w:tc>
      </w:tr>
      <w:tr>
        <w:tc>
          <w:tcPr>
            <w:gridSpan w:val="4"/>
          </w:tcPr>
          <w:p>
            <w:pPr>
              <w:pStyle w:val="Compact"/>
              <w:jc w:val="right"/>
            </w:pPr>
            <w:r>
              <w:t xml:space="preserve">VAT / Applicable Taxes (Sudan)</w:t>
            </w:r>
          </w:p>
        </w:tc>
        <w:tc>
          <w:tcPr/>
          <w:p>
            <w:pPr>
              <w:pStyle w:val="Compact"/>
              <w:jc w:val="left"/>
            </w:pPr>
            <w:r>
              <w:t xml:space="preserve">14,857.50</w:t>
            </w:r>
          </w:p>
        </w:tc>
      </w:tr>
      <w:tr>
        <w:tc>
          <w:tcPr>
            <w:gridSpan w:val="4"/>
          </w:tcPr>
          <w:p>
            <w:pPr>
              <w:pStyle w:val="Compact"/>
              <w:jc w:val="right"/>
            </w:pPr>
            <w:r>
              <w:t xml:space="preserve">GRAND TOTAL</w:t>
            </w:r>
          </w:p>
        </w:tc>
        <w:tc>
          <w:tcPr/>
          <w:p>
            <w:pPr>
              <w:pStyle w:val="Compact"/>
              <w:jc w:val="left"/>
            </w:pPr>
            <w:r>
              <w:t xml:space="preserve">1,052,607.50</w:t>
            </w:r>
          </w:p>
        </w:tc>
      </w:tr>
    </w:tbl>
    <w:bookmarkEnd w:id="26"/>
    <w:bookmarkStart w:id="27" w:name="delivery-terms"/>
    <w:p>
      <w:pPr>
        <w:pStyle w:val="Heading2"/>
      </w:pPr>
      <w:r>
        <w:t xml:space="preserve">3. Delivery Terms</w:t>
      </w:r>
    </w:p>
    <w:p>
      <w:pPr>
        <w:pStyle w:val="FirstParagraph"/>
      </w:pPr>
      <w:r>
        <w:t xml:space="preserve">All items specified in this</w:t>
      </w:r>
      <w:r>
        <w:t xml:space="preserve"> </w:t>
      </w:r>
      <w:r>
        <w:t xml:space="preserve">Purchase Order</w:t>
      </w:r>
      <w:r>
        <w:t xml:space="preserve"> </w:t>
      </w:r>
      <w:r>
        <w:t xml:space="preserve">shall be delivered to the Nile Valley Research &amp; Oceanographic Institute premises at El-Merghni Street, Omdurman,</w:t>
      </w:r>
      <w:r>
        <w:t xml:space="preserve"> </w:t>
      </w:r>
      <w:r>
        <w:t xml:space="preserve">Sudan Khartoum</w:t>
      </w:r>
      <w:r>
        <w:t xml:space="preserve">, in accordance with DDP (Delivered Duty Paid) terms. The supplier is responsible for all transportation, insurance, customs clearance, and final delivery within the</w:t>
      </w:r>
      <w:r>
        <w:t xml:space="preserve"> </w:t>
      </w:r>
      <w:r>
        <w:t xml:space="preserve">Sudan Khartoum</w:t>
      </w:r>
      <w:r>
        <w:t xml:space="preserve"> </w:t>
      </w:r>
      <w:r>
        <w:t xml:space="preserve">metropolitan area. The</w:t>
      </w:r>
      <w:r>
        <w:t xml:space="preserve"> </w:t>
      </w:r>
      <w:r>
        <w:t xml:space="preserve">Oceanographer</w:t>
      </w:r>
      <w:r>
        <w:t xml:space="preserve"> </w:t>
      </w:r>
      <w:r>
        <w:t xml:space="preserve">vessel and all associated equipment must arrive no later than 30 November 2025 to allow for installation, calibration, and the commencement of the 2026 survey season. Partial deliveries are not permitted; all line items must be received as a single consignment.</w:t>
      </w:r>
    </w:p>
    <w:bookmarkEnd w:id="27"/>
    <w:bookmarkStart w:id="28" w:name="payment-terms"/>
    <w:p>
      <w:pPr>
        <w:pStyle w:val="Heading2"/>
      </w:pPr>
      <w:r>
        <w:t xml:space="preserve">4. Payment Terms</w:t>
      </w:r>
    </w:p>
    <w:p>
      <w:pPr>
        <w:numPr>
          <w:ilvl w:val="0"/>
          <w:numId w:val="1001"/>
        </w:numPr>
        <w:pStyle w:val="Compact"/>
      </w:pPr>
      <w:r>
        <w:rPr>
          <w:bCs/>
          <w:b/>
        </w:rPr>
        <w:t xml:space="preserve">30% Advance Payment:</w:t>
      </w:r>
      <w:r>
        <w:t xml:space="preserve"> </w:t>
      </w:r>
      <w:r>
        <w:t xml:space="preserve">USD 315,782.25 due within 14 business days of signed acceptance of this Purchase Order, via irrevocable letter of credit issued by Bank of Khartoum, Sudan Khartoum branch.</w:t>
      </w:r>
    </w:p>
    <w:p>
      <w:pPr>
        <w:numPr>
          <w:ilvl w:val="0"/>
          <w:numId w:val="1001"/>
        </w:numPr>
        <w:pStyle w:val="Compact"/>
      </w:pPr>
      <w:r>
        <w:rPr>
          <w:bCs/>
          <w:b/>
        </w:rPr>
        <w:t xml:space="preserve">40% on Shipment:</w:t>
      </w:r>
      <w:r>
        <w:t xml:space="preserve"> </w:t>
      </w:r>
      <w:r>
        <w:t xml:space="preserve">USD 421,043.00 due upon presentation of Bill of Lading, Certificate of Origin, and packing list confirming dispatch of the Oceanographer system.</w:t>
      </w:r>
    </w:p>
    <w:p>
      <w:pPr>
        <w:numPr>
          <w:ilvl w:val="0"/>
          <w:numId w:val="1001"/>
        </w:numPr>
        <w:pStyle w:val="Compact"/>
      </w:pPr>
      <w:r>
        <w:rPr>
          <w:bCs/>
          <w:b/>
        </w:rPr>
        <w:t xml:space="preserve">25% on Delivery &amp; Acceptance:</w:t>
      </w:r>
      <w:r>
        <w:t xml:space="preserve"> </w:t>
      </w:r>
      <w:r>
        <w:t xml:space="preserve">USD 263,151.88 due within 30 days of successful delivery, installation, and a 72-hour operational acceptance test conducted at the Sudan Khartoum facility.</w:t>
      </w:r>
    </w:p>
    <w:p>
      <w:pPr>
        <w:numPr>
          <w:ilvl w:val="0"/>
          <w:numId w:val="1001"/>
        </w:numPr>
        <w:pStyle w:val="Compact"/>
      </w:pPr>
      <w:r>
        <w:rPr>
          <w:bCs/>
          <w:b/>
        </w:rPr>
        <w:t xml:space="preserve">5% Retention:</w:t>
      </w:r>
      <w:r>
        <w:t xml:space="preserve"> </w:t>
      </w:r>
      <w:r>
        <w:t xml:space="preserve">USD 52,630.38 released 12 months after the acceptance test, provided no material defects in the Oceanographer equipment have been identified.</w:t>
      </w:r>
    </w:p>
    <w:bookmarkEnd w:id="28"/>
    <w:bookmarkStart w:id="29" w:name="warranties-and-compliance"/>
    <w:p>
      <w:pPr>
        <w:pStyle w:val="Heading2"/>
      </w:pPr>
      <w:r>
        <w:t xml:space="preserve">5. Warranties and Compliance</w:t>
      </w:r>
    </w:p>
    <w:p>
      <w:pPr>
        <w:pStyle w:val="FirstParagraph"/>
      </w:pPr>
      <w:r>
        <w:t xml:space="preserve">The supplier warrants that all</w:t>
      </w:r>
      <w:r>
        <w:t xml:space="preserve"> </w:t>
      </w:r>
      <w:r>
        <w:t xml:space="preserve">Oceanographer</w:t>
      </w:r>
      <w:r>
        <w:t xml:space="preserve"> </w:t>
      </w:r>
      <w:r>
        <w:t xml:space="preserve">equipment delivered under this</w:t>
      </w:r>
      <w:r>
        <w:t xml:space="preserve"> </w:t>
      </w:r>
      <w:r>
        <w:t xml:space="preserve">Purchase Order</w:t>
      </w:r>
      <w:r>
        <w:t xml:space="preserve"> </w:t>
      </w:r>
      <w:r>
        <w:t xml:space="preserve">shall be new, unused, of first quality, and free from defects in design, materials, and workmanship for a period of not less than twenty-four (24) months from the date of acceptance in</w:t>
      </w:r>
      <w:r>
        <w:t xml:space="preserve"> </w:t>
      </w:r>
      <w:r>
        <w:t xml:space="preserve">Sudan Khartoum</w:t>
      </w:r>
      <w:r>
        <w:t xml:space="preserve">. All instrumentation shall comply with International Maritime Organization (IMO) standards, International Organization for Standardization (ISO) 9001:2015 quality management requirements, and the environmental regulations of the Republic of Sudan. The Oceanographer vessel shall carry valid classification society certification and be seaworthy for operations in the Red Sea and along the Nile waterways.</w:t>
      </w:r>
    </w:p>
    <w:bookmarkEnd w:id="29"/>
    <w:bookmarkStart w:id="30" w:name="acceptance-and-signatures"/>
    <w:p>
      <w:pPr>
        <w:pStyle w:val="Heading2"/>
      </w:pPr>
      <w:r>
        <w:t xml:space="preserve">6. Acceptance and Signatures</w:t>
      </w:r>
    </w:p>
    <w:p>
      <w:pPr>
        <w:pStyle w:val="FirstParagraph"/>
      </w:pPr>
      <w:r>
        <w:t xml:space="preserve">This Purchase Order becomes binding upon signature by both parties. The buyer, representing the Nile Valley Research &amp; Oceanographic Institute in Sudan Khartoum, confirms that the Oceanographer system described herein meets the technical specifications outlined in Annex A (attached separately) and that the project has received all necessary governmental approvals from the Sudanese Ministry of Higher Education and the National Oceanographic Authority.</w:t>
      </w:r>
    </w:p>
    <w:p>
      <w:pPr>
        <w:pStyle w:val="BodyText"/>
      </w:pPr>
      <w:r>
        <w:rPr>
          <w:bCs/>
          <w:b/>
        </w:rPr>
        <w:t xml:space="preserve">For and on behalf of the Buyer:</w:t>
      </w:r>
    </w:p>
    <w:p>
      <w:pPr>
        <w:pStyle w:val="BodyText"/>
      </w:pPr>
      <w:r>
        <w:t xml:space="preserve">Nile Valley Research &amp; Oceanographic Institute</w:t>
      </w:r>
      <w:r>
        <w:br/>
      </w:r>
      <w:r>
        <w:t xml:space="preserve">Sudan Khartoum</w:t>
      </w:r>
    </w:p>
    <w:p>
      <w:pPr>
        <w:pStyle w:val="BodyText"/>
      </w:pPr>
      <w:r>
        <w:rPr>
          <w:bCs/>
          <w:b/>
        </w:rPr>
        <w:t xml:space="preserve">Name:</w:t>
      </w:r>
      <w:r>
        <w:t xml:space="preserve"> </w:t>
      </w:r>
      <w:r>
        <w:t xml:space="preserve">Dr. Fatima El-Tahir</w:t>
      </w:r>
      <w:r>
        <w:br/>
      </w:r>
      <w:r>
        <w:rPr>
          <w:bCs/>
          <w:b/>
        </w:rPr>
        <w:t xml:space="preserve">Title:</w:t>
      </w:r>
      <w:r>
        <w:t xml:space="preserve"> </w:t>
      </w:r>
      <w:r>
        <w:t xml:space="preserve">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Meridian Oceanographic Systems Ltd.</w:t>
      </w:r>
      <w:r>
        <w:br/>
      </w:r>
      <w:r>
        <w:t xml:space="preserve">Southampton, United Kingdom</w:t>
      </w:r>
    </w:p>
    <w:p>
      <w:pPr>
        <w:pStyle w:val="BodyText"/>
      </w:pPr>
      <w:r>
        <w:rPr>
          <w:bCs/>
          <w:b/>
        </w:rPr>
        <w:t xml:space="preserve">Name:</w:t>
      </w:r>
      <w:r>
        <w:t xml:space="preserve"> </w:t>
      </w:r>
      <w:r>
        <w:t xml:space="preserve">Mr. James Whitfield</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(PO-SKH-2025-04871) is the property of the Nile Valley Research &amp; Oceanographic Institute, Sudan Khartoum. Unauthorized reproduction or distribution is prohibited. All disputes arising from this Purchase Order shall be governed by the laws of the Republic of Sudan and adjudicated by the commercial courts of Sudan Khartoum. This document, together with its annexes, constitutes the entire agreement between the parties regarding the procurement of the Oceanographer research system.</w:t>
      </w:r>
    </w:p>
    <w:p>
      <w:pPr>
        <w:pStyle w:val="BodyText"/>
      </w:pPr>
      <w:r>
        <w:t xml:space="preserve">Document Version: 1.0  |  Generated: 14 June 2025  |  Page 1 of 1</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Equipment - Sudan Khartoum</dc:title>
  <dc:creator/>
  <dc:language>en</dc:language>
  <cp:keywords/>
  <dcterms:created xsi:type="dcterms:W3CDTF">2026-10-10T06:56:06Z</dcterms:created>
  <dcterms:modified xsi:type="dcterms:W3CDTF">2026-10-10T06:56:06Z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