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Marine Research &amp; Oceanographic Services Procurement Document</w:t>
      </w:r>
    </w:p>
    <w:p>
      <w:pPr>
        <w:pStyle w:val="BodyText"/>
      </w:pPr>
      <w:r>
        <w:t xml:space="preserve">Issued in United Arab Emirates Abu Dhabi</w:t>
      </w:r>
    </w:p>
    <w:bookmarkEnd w:id="20"/>
    <w:p>
      <w:pPr>
        <w:pStyle w:val="BodyText"/>
      </w:pPr>
      <w:r>
        <w:rPr>
          <w:bCs/>
          <w:b/>
        </w:rPr>
        <w:t xml:space="preserve">Purchase Order No.:</w:t>
      </w:r>
      <w:r>
        <w:t xml:space="preserve"> </w:t>
      </w:r>
      <w:r>
        <w:t xml:space="preserve">PO-ADH-2025-00472</w:t>
      </w:r>
    </w:p>
    <w:p>
      <w:pPr>
        <w:pStyle w:val="BodyText"/>
      </w:pPr>
      <w:r>
        <w:rPr>
          <w:bCs/>
          <w:b/>
        </w:rPr>
        <w:t xml:space="preserve">Date of Issue:</w:t>
      </w:r>
      <w:r>
        <w:t xml:space="preserve"> </w:t>
      </w:r>
      <w:r>
        <w:t xml:space="preserve">14 June 2025</w:t>
      </w:r>
    </w:p>
    <w:p>
      <w:pPr>
        <w:pStyle w:val="BodyText"/>
      </w:pPr>
      <w:r>
        <w:rPr>
          <w:bCs/>
          <w:b/>
        </w:rPr>
        <w:t xml:space="preserve">Delivery Location:</w:t>
      </w:r>
      <w:r>
        <w:t xml:space="preserve"> </w:t>
      </w:r>
      <w:r>
        <w:t xml:space="preserve">United Arab Emirates Abu Dhabi</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Abu Dhabi Marine Research Authority (ADMRA)</w:t>
            </w:r>
          </w:p>
        </w:tc>
      </w:tr>
      <w:tr>
        <w:tc>
          <w:tcPr/>
          <w:p>
            <w:pPr>
              <w:pStyle w:val="Compact"/>
              <w:jc w:val="left"/>
            </w:pPr>
            <w:r>
              <w:t xml:space="preserve">Address</w:t>
            </w:r>
          </w:p>
        </w:tc>
        <w:tc>
          <w:tcPr/>
          <w:p>
            <w:pPr>
              <w:pStyle w:val="Compact"/>
              <w:jc w:val="left"/>
            </w:pPr>
            <w:r>
              <w:t xml:space="preserve">Al Reem Island, Corniche Road, United Arab Emirates Abu Dhabi, P.O. Box 12345</w:t>
            </w:r>
          </w:p>
        </w:tc>
      </w:tr>
      <w:tr>
        <w:tc>
          <w:tcPr/>
          <w:p>
            <w:pPr>
              <w:pStyle w:val="Compact"/>
              <w:jc w:val="left"/>
            </w:pPr>
            <w:r>
              <w:t xml:space="preserve">Contact Person</w:t>
            </w:r>
          </w:p>
        </w:tc>
        <w:tc>
          <w:tcPr/>
          <w:p>
            <w:pPr>
              <w:pStyle w:val="Compact"/>
              <w:jc w:val="left"/>
            </w:pPr>
            <w:r>
              <w:t xml:space="preserve">Dr. Khalid Al Mansoori, Director of Procurement</w:t>
            </w:r>
          </w:p>
        </w:tc>
      </w:tr>
      <w:tr>
        <w:tc>
          <w:tcPr/>
          <w:p>
            <w:pPr>
              <w:pStyle w:val="Compact"/>
              <w:jc w:val="left"/>
            </w:pPr>
            <w:r>
              <w:t xml:space="preserve">Telephone</w:t>
            </w:r>
          </w:p>
        </w:tc>
        <w:tc>
          <w:tcPr/>
          <w:p>
            <w:pPr>
              <w:pStyle w:val="Compact"/>
              <w:jc w:val="left"/>
            </w:pPr>
            <w:r>
              <w:t xml:space="preserve">+971 2 445 6789</w:t>
            </w:r>
          </w:p>
        </w:tc>
      </w:tr>
      <w:tr>
        <w:tc>
          <w:tcPr/>
          <w:p>
            <w:pPr>
              <w:pStyle w:val="Compact"/>
              <w:jc w:val="left"/>
            </w:pPr>
            <w:r>
              <w:t xml:space="preserve">Email</w:t>
            </w:r>
          </w:p>
        </w:tc>
        <w:tc>
          <w:tcPr/>
          <w:p>
            <w:pPr>
              <w:pStyle w:val="Compact"/>
              <w:jc w:val="left"/>
            </w:pPr>
            <w:r>
              <w:t xml:space="preserve">procurement@admra.ae</w:t>
            </w:r>
          </w:p>
        </w:tc>
      </w:tr>
      <w:tr>
        <w:tc>
          <w:tcPr/>
          <w:p>
            <w:pPr>
              <w:pStyle w:val="Compact"/>
              <w:jc w:val="left"/>
            </w:pPr>
            <w:r>
              <w:t xml:space="preserve">TRN (Tax Registration Number)</w:t>
            </w:r>
          </w:p>
        </w:tc>
        <w:tc>
          <w:tcPr/>
          <w:p>
            <w:pPr>
              <w:pStyle w:val="Compact"/>
              <w:jc w:val="left"/>
            </w:pPr>
            <w:r>
              <w:t xml:space="preserve">100234567800003</w:t>
            </w:r>
          </w:p>
        </w:tc>
      </w:tr>
    </w:tbl>
    <w:p>
      <w:pPr>
        <w:pStyle w:val="BodyText"/>
      </w:pPr>
      <w:r>
        <w:t xml:space="preserve">2. Supplier / Service Provider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Elena Vasquez-Moreno, Ph.D. in Oceanography</w:t>
            </w:r>
          </w:p>
        </w:tc>
      </w:tr>
      <w:tr>
        <w:tc>
          <w:tcPr/>
          <w:p>
            <w:pPr>
              <w:pStyle w:val="Compact"/>
              <w:jc w:val="left"/>
            </w:pPr>
            <w:r>
              <w:t xml:space="preserve">Professional Title</w:t>
            </w:r>
          </w:p>
        </w:tc>
        <w:tc>
          <w:tcPr/>
          <w:p>
            <w:pPr>
              <w:pStyle w:val="Compact"/>
              <w:jc w:val="left"/>
            </w:pPr>
            <w:r>
              <w:t xml:space="preserve">Senior Oceanographer &amp; Marine Ecosystem Specialist</w:t>
            </w:r>
          </w:p>
        </w:tc>
      </w:tr>
      <w:tr>
        <w:tc>
          <w:tcPr/>
          <w:p>
            <w:pPr>
              <w:pStyle w:val="Compact"/>
              <w:jc w:val="left"/>
            </w:pPr>
            <w:r>
              <w:t xml:space="preserve">Registered Office</w:t>
            </w:r>
          </w:p>
        </w:tc>
        <w:tc>
          <w:tcPr/>
          <w:p>
            <w:pPr>
              <w:pStyle w:val="Compact"/>
              <w:jc w:val="left"/>
            </w:pPr>
            <w:r>
              <w:t xml:space="preserve">Office 412, Al Maryah Island Business Bay, United Arab Emirates Abu Dhabi</w:t>
            </w:r>
          </w:p>
        </w:tc>
      </w:tr>
      <w:tr>
        <w:tc>
          <w:tcPr/>
          <w:p>
            <w:pPr>
              <w:pStyle w:val="Compact"/>
              <w:jc w:val="left"/>
            </w:pPr>
            <w:r>
              <w:t xml:space="preserve">Professional License No.</w:t>
            </w:r>
          </w:p>
        </w:tc>
        <w:tc>
          <w:tcPr/>
          <w:p>
            <w:pPr>
              <w:pStyle w:val="Compact"/>
              <w:jc w:val="left"/>
            </w:pPr>
            <w:r>
              <w:t xml:space="preserve">UAE-OCN-2024-0891 (Issued by Abu Dhabi Department of Energy)</w:t>
            </w:r>
          </w:p>
        </w:tc>
      </w:tr>
      <w:tr>
        <w:tc>
          <w:tcPr/>
          <w:p>
            <w:pPr>
              <w:pStyle w:val="Compact"/>
              <w:jc w:val="left"/>
            </w:pPr>
            <w:r>
              <w:t xml:space="preserve">Telephone</w:t>
            </w:r>
          </w:p>
        </w:tc>
        <w:tc>
          <w:tcPr/>
          <w:p>
            <w:pPr>
              <w:pStyle w:val="Compact"/>
              <w:jc w:val="left"/>
            </w:pPr>
            <w:r>
              <w:t xml:space="preserve">+971 50 782 3341</w:t>
            </w:r>
          </w:p>
        </w:tc>
      </w:tr>
      <w:tr>
        <w:tc>
          <w:tcPr/>
          <w:p>
            <w:pPr>
              <w:pStyle w:val="Compact"/>
              <w:jc w:val="left"/>
            </w:pPr>
            <w:r>
              <w:t xml:space="preserve">Email</w:t>
            </w:r>
          </w:p>
        </w:tc>
        <w:tc>
          <w:tcPr/>
          <w:p>
            <w:pPr>
              <w:pStyle w:val="Compact"/>
              <w:jc w:val="left"/>
            </w:pPr>
            <w:r>
              <w:t xml:space="preserve">e.vasquez@oceanoservices.ae</w:t>
            </w:r>
          </w:p>
        </w:tc>
      </w:tr>
    </w:tbl>
    <w:p>
      <w:pPr>
        <w:pStyle w:val="BodyText"/>
      </w:pPr>
      <w:r>
        <w:t xml:space="preserve">3. Scope of Services – Oceanographer Engagement</w:t>
      </w:r>
    </w:p>
    <w:p>
      <w:pPr>
        <w:pStyle w:val="BodyText"/>
      </w:pPr>
      <w:r>
        <w:t xml:space="preserve">This Purchase Order is issued by the Abu Dhabi Marine Research Authority to formally engage the services of a qualified Oceanographer for the purpose of conducting comprehensive marine environmental assessments, hydrographic surveys, and biodiversity monitoring across the coastal waters of United Arab Emirates Abu Dhabi. The Oceanographer shall be responsible for the following deliverables as outlined in this Purchase Order: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Services</w:t>
            </w:r>
          </w:p>
        </w:tc>
        <w:tc>
          <w:tcPr/>
          <w:p>
            <w:pPr>
              <w:pStyle w:val="Compact"/>
              <w:jc w:val="left"/>
            </w:pPr>
            <w:r>
              <w:t xml:space="preserve">Quantity / Duration</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Full-spectrum hydrographic survey of Abu Dhabi coastal waters (0–50 nautical miles) including bathymetric mapping, current profiling, and salinity gradient analysis conducted by the Oceanographer</w:t>
            </w:r>
          </w:p>
        </w:tc>
        <w:tc>
          <w:tcPr/>
          <w:p>
            <w:pPr>
              <w:pStyle w:val="Compact"/>
              <w:jc w:val="left"/>
            </w:pPr>
            <w:r>
              <w:t xml:space="preserve">1 engagement / 60 working days</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Marine biodiversity census and coral reef health assessment in the waters surrounding Sir Bani Yas Island and the Abu Dhabi Archipelago, performed under the direct supervision of the Oceanographer</w:t>
            </w:r>
          </w:p>
        </w:tc>
        <w:tc>
          <w:tcPr/>
          <w:p>
            <w:pPr>
              <w:pStyle w:val="Compact"/>
              <w:jc w:val="left"/>
            </w:pPr>
            <w:r>
              <w:t xml:space="preserve">1 engagement / 30 working days</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03</w:t>
            </w:r>
          </w:p>
        </w:tc>
        <w:tc>
          <w:tcPr/>
          <w:p>
            <w:pPr>
              <w:pStyle w:val="Compact"/>
              <w:jc w:val="left"/>
            </w:pPr>
            <w:r>
              <w:t xml:space="preserve">Water quality monitoring program (monthly sampling and laboratory analysis) for a period of twelve (12) months across 24 designated stations in United Arab Emirates Abu Dhabi waters</w:t>
            </w:r>
          </w:p>
        </w:tc>
        <w:tc>
          <w:tcPr/>
          <w:p>
            <w:pPr>
              <w:pStyle w:val="Compact"/>
              <w:jc w:val="left"/>
            </w:pPr>
            <w:r>
              <w:t xml:space="preserve">12 months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04</w:t>
            </w:r>
          </w:p>
        </w:tc>
        <w:tc>
          <w:tcPr/>
          <w:p>
            <w:pPr>
              <w:pStyle w:val="Compact"/>
              <w:jc w:val="left"/>
            </w:pPr>
            <w:r>
              <w:t xml:space="preserve">Preparation of a comprehensive Oceanographic Report including data visualization, risk assessment, and strategic recommendations for the Abu Dhabi coastal management plan</w:t>
            </w:r>
          </w:p>
        </w:tc>
        <w:tc>
          <w:tcPr/>
          <w:p>
            <w:pPr>
              <w:pStyle w:val="Compact"/>
              <w:jc w:val="left"/>
            </w:pPr>
            <w:r>
              <w:t xml:space="preserve">1 report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On-site consultation and advisory sessions with ADMRA engineering teams regarding offshore infrastructure impact on marine ecosystems in United Arab Emirates Abu Dhabi</w:t>
            </w:r>
          </w:p>
        </w:tc>
        <w:tc>
          <w:tcPr/>
          <w:p>
            <w:pPr>
              <w:pStyle w:val="Compact"/>
              <w:jc w:val="left"/>
            </w:pPr>
            <w:r>
              <w:t xml:space="preserve">8 sessions</w:t>
            </w:r>
          </w:p>
        </w:tc>
        <w:tc>
          <w:tcPr/>
          <w:p>
            <w:pPr>
              <w:pStyle w:val="Compact"/>
              <w:jc w:val="left"/>
            </w:pPr>
            <w:r>
              <w:t xml:space="preserve">3,500.00</w:t>
            </w:r>
          </w:p>
        </w:tc>
        <w:tc>
          <w:tcPr/>
          <w:p>
            <w:pPr>
              <w:pStyle w:val="Compact"/>
              <w:jc w:val="left"/>
            </w:pPr>
            <w:r>
              <w:t xml:space="preserve">28,000.00</w:t>
            </w:r>
          </w:p>
        </w:tc>
      </w:tr>
      <w:tr>
        <w:tc>
          <w:tcPr/>
          <w:p>
            <w:pPr>
              <w:pStyle w:val="Compact"/>
              <w:jc w:val="left"/>
            </w:pPr>
            <w:r>
              <w:t xml:space="preserve">06</w:t>
            </w:r>
          </w:p>
        </w:tc>
        <w:tc>
          <w:tcPr/>
          <w:p>
            <w:pPr>
              <w:pStyle w:val="Compact"/>
              <w:jc w:val="left"/>
            </w:pPr>
            <w:r>
              <w:t xml:space="preserve">Provision and calibration of all oceanographic instrumentation (CTD profilers, ADCP arrays, ROV units) required for the duration of this Purchase Order</w:t>
            </w:r>
          </w:p>
        </w:tc>
        <w:tc>
          <w:tcPr/>
          <w:p>
            <w:pPr>
              <w:pStyle w:val="Compact"/>
              <w:jc w:val="left"/>
            </w:pPr>
            <w:r>
              <w:t xml:space="preserve">1 package</w:t>
            </w:r>
          </w:p>
        </w:tc>
        <w:tc>
          <w:tcPr/>
          <w:p>
            <w:pPr>
              <w:pStyle w:val="Compact"/>
              <w:jc w:val="left"/>
            </w:pPr>
            <w:r>
              <w:t xml:space="preserve">85,000.00</w:t>
            </w:r>
          </w:p>
        </w:tc>
        <w:tc>
          <w:tcPr/>
          <w:p>
            <w:pPr>
              <w:pStyle w:val="Compact"/>
              <w:jc w:val="left"/>
            </w:pPr>
            <w:r>
              <w:t xml:space="preserve">85,000.00</w:t>
            </w:r>
          </w:p>
        </w:tc>
      </w:tr>
      <w:tr>
        <w:tc>
          <w:tcPr>
            <w:gridSpan w:val="4"/>
          </w:tcPr>
          <w:p>
            <w:pPr>
              <w:pStyle w:val="Compact"/>
              <w:jc w:val="left"/>
            </w:pPr>
            <w:r>
              <w:t xml:space="preserve">Subtotal</w:t>
            </w:r>
          </w:p>
        </w:tc>
        <w:tc>
          <w:tcPr/>
          <w:p>
            <w:pPr>
              <w:pStyle w:val="Compact"/>
              <w:jc w:val="left"/>
            </w:pPr>
            <w:r>
              <w:t xml:space="preserve">431,500.00</w:t>
            </w:r>
          </w:p>
        </w:tc>
      </w:tr>
      <w:tr>
        <w:tc>
          <w:tcPr>
            <w:gridSpan w:val="4"/>
          </w:tcPr>
          <w:p>
            <w:pPr>
              <w:pStyle w:val="Compact"/>
              <w:jc w:val="left"/>
            </w:pPr>
            <w:r>
              <w:t xml:space="preserve">VAT (5% – United Arab Emirates Standard Rate)</w:t>
            </w:r>
          </w:p>
        </w:tc>
        <w:tc>
          <w:tcPr/>
          <w:p>
            <w:pPr>
              <w:pStyle w:val="Compact"/>
              <w:jc w:val="left"/>
            </w:pPr>
            <w:r>
              <w:t xml:space="preserve">21,575.00</w:t>
            </w:r>
          </w:p>
        </w:tc>
      </w:tr>
      <w:tr>
        <w:tc>
          <w:tcPr>
            <w:gridSpan w:val="4"/>
          </w:tcPr>
          <w:p>
            <w:pPr>
              <w:pStyle w:val="Compact"/>
              <w:jc w:val="left"/>
            </w:pPr>
            <w:r>
              <w:t xml:space="preserve">GRAND TOTAL (AED)</w:t>
            </w:r>
          </w:p>
        </w:tc>
        <w:tc>
          <w:tcPr/>
          <w:p>
            <w:pPr>
              <w:pStyle w:val="Compact"/>
              <w:jc w:val="left"/>
            </w:pPr>
            <w:r>
              <w:t xml:space="preserve">453,075.00</w:t>
            </w:r>
          </w:p>
        </w:tc>
      </w:tr>
    </w:tbl>
    <w:p>
      <w:pPr>
        <w:pStyle w:val="BodyText"/>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federal laws of the United Arab Emirates and the specific commercial regulations applicable in Abu Dhabi. Any disputes arising from this Purchase Order shall be resolved through the Abu Dhabi Commercial Courts.</w:t>
      </w:r>
    </w:p>
    <w:p>
      <w:pPr>
        <w:numPr>
          <w:ilvl w:val="0"/>
          <w:numId w:val="1001"/>
        </w:numPr>
        <w:pStyle w:val="Compact"/>
      </w:pPr>
      <w:r>
        <w:rPr>
          <w:bCs/>
          <w:b/>
        </w:rPr>
        <w:t xml:space="preserve">Payment Terms:</w:t>
      </w:r>
      <w:r>
        <w:t xml:space="preserve"> </w:t>
      </w:r>
      <w:r>
        <w:t xml:space="preserve">Payment shall be made within thirty (30) calendar days of receipt of a valid tax invoice. A 30% advance payment shall be released upon acceptance of this Purchase Order. The remaining balance shall be disbursed in three equal monthly installments aligned with the project milestones defined in Section 3.</w:t>
      </w:r>
    </w:p>
    <w:p>
      <w:pPr>
        <w:numPr>
          <w:ilvl w:val="0"/>
          <w:numId w:val="1001"/>
        </w:numPr>
        <w:pStyle w:val="Compact"/>
      </w:pPr>
      <w:r>
        <w:rPr>
          <w:bCs/>
          <w:b/>
        </w:rPr>
        <w:t xml:space="preserve">Commencement and Completion:</w:t>
      </w:r>
      <w:r>
        <w:t xml:space="preserve"> </w:t>
      </w:r>
      <w:r>
        <w:t xml:space="preserve">The Oceanographer shall commence all services no later than 21 July 2025. The full scope of work under this Purchase Order must be completed by 30 June 2026, unless otherwise extended in writing by both parties.</w:t>
      </w:r>
    </w:p>
    <w:p>
      <w:pPr>
        <w:numPr>
          <w:ilvl w:val="0"/>
          <w:numId w:val="1001"/>
        </w:numPr>
        <w:pStyle w:val="Compact"/>
      </w:pPr>
      <w:r>
        <w:rPr>
          <w:bCs/>
          <w:b/>
        </w:rPr>
        <w:t xml:space="preserve">Compliance:</w:t>
      </w:r>
      <w:r>
        <w:t xml:space="preserve"> </w:t>
      </w:r>
      <w:r>
        <w:t xml:space="preserve">The Oceanographer shall comply with all environmental regulations issued by the Abu Dhabi Environment Agency, the UAE Ministry of Climate Change and Environment, and any applicable international marine research conventions.</w:t>
      </w:r>
    </w:p>
    <w:p>
      <w:pPr>
        <w:numPr>
          <w:ilvl w:val="0"/>
          <w:numId w:val="1001"/>
        </w:numPr>
        <w:pStyle w:val="Compact"/>
      </w:pPr>
      <w:r>
        <w:rPr>
          <w:bCs/>
          <w:b/>
        </w:rPr>
        <w:t xml:space="preserve">Intellectual Property:</w:t>
      </w:r>
      <w:r>
        <w:t xml:space="preserve"> </w:t>
      </w:r>
      <w:r>
        <w:t xml:space="preserve">All data, reports, and findings generated under this Purchase Order shall remain the exclusive property of the Abu Dhabi Marine Research Authority. The Oceanographer grants a perpetual, irrevocable license for ADMRA to use, reproduce, and publish said materials.</w:t>
      </w:r>
    </w:p>
    <w:p>
      <w:pPr>
        <w:numPr>
          <w:ilvl w:val="0"/>
          <w:numId w:val="1001"/>
        </w:numPr>
        <w:pStyle w:val="Compact"/>
      </w:pPr>
      <w:r>
        <w:rPr>
          <w:bCs/>
          <w:b/>
        </w:rPr>
        <w:t xml:space="preserve">Confidentiality:</w:t>
      </w:r>
      <w:r>
        <w:t xml:space="preserve"> </w:t>
      </w:r>
      <w:r>
        <w:t xml:space="preserve">The Oceanographer agrees to maintain strict confidentiality regarding all sensitive hydrographic and ecological data collected in United Arab Emirates Abu Dhabi waters. Breach of confidentiality shall result in immediate termination of this Purchase Order and financial penalties as stipulated in UAE law.</w:t>
      </w:r>
    </w:p>
    <w:p>
      <w:pPr>
        <w:numPr>
          <w:ilvl w:val="0"/>
          <w:numId w:val="1001"/>
        </w:numPr>
        <w:pStyle w:val="Compact"/>
      </w:pPr>
      <w:r>
        <w:rPr>
          <w:bCs/>
          <w:b/>
        </w:rPr>
        <w:t xml:space="preserve">Termination:</w:t>
      </w:r>
      <w:r>
        <w:t xml:space="preserve"> </w:t>
      </w:r>
      <w:r>
        <w:t xml:space="preserve">Either party may terminate this Purchase Order with a written notice of thirty (30) days. In the event of termination, the Oceanographer shall be compensated for all services rendered up to the date of termination, less any applicable deductions.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conditions affecting marine operations in Abu Dhabi, government-mandated restrictions, or acts of God.</w:t>
      </w:r>
    </w:p>
    <w:p>
      <w:pPr>
        <w:numPr>
          <w:ilvl w:val="0"/>
          <w:numId w:val="1001"/>
        </w:numPr>
        <w:pStyle w:val="Compact"/>
      </w:pPr>
      <w:r>
        <w:rPr>
          <w:bCs/>
          <w:b/>
        </w:rPr>
        <w:t xml:space="preserve">Insurance:</w:t>
      </w:r>
      <w:r>
        <w:t xml:space="preserve"> </w:t>
      </w:r>
      <w:r>
        <w:t xml:space="preserve">The Oceanographer shall maintain professional indemnity insurance with a minimum coverage of AED 2,000,000 and marine liability insurance for all equipment deployed in United Arab Emirates Abu Dhabi waters for the duration of this Purchase Order.</w:t>
      </w:r>
    </w:p>
    <w:p>
      <w:pPr>
        <w:numPr>
          <w:ilvl w:val="0"/>
          <w:numId w:val="1001"/>
        </w:numPr>
        <w:pStyle w:val="Compact"/>
      </w:pPr>
      <w:r>
        <w:rPr>
          <w:bCs/>
          <w:b/>
        </w:rPr>
        <w:t xml:space="preserve">Amendments:</w:t>
      </w:r>
      <w:r>
        <w:t xml:space="preserve"> </w:t>
      </w:r>
      <w:r>
        <w:t xml:space="preserve">No modification to this Purchase Order shall be valid unless executed in writing and signed by authorized representatives of both parties.</w:t>
      </w:r>
    </w:p>
    <w:p>
      <w:pPr>
        <w:pStyle w:val="FirstParagraph"/>
      </w:pPr>
      <w:r>
        <w:t xml:space="preserve">5. Acceptance and Authorization</w:t>
      </w:r>
    </w:p>
    <w:p>
      <w:pPr>
        <w:pStyle w:val="BodyText"/>
      </w:pPr>
      <w:r>
        <w:t xml:space="preserve">By signing below, both parties acknowledge and agree to all terms, conditions, and obligations set forth in this Purchase Order. This document constitutes a binding agreement for the engagement of the Oceanographer's professional services in United Arab Emirates Abu Dhabi.</w:t>
      </w:r>
    </w:p>
    <w:p>
      <w:pPr>
        <w:pStyle w:val="BodyText"/>
      </w:pPr>
      <w:r>
        <w:rPr>
          <w:bCs/>
          <w:b/>
        </w:rPr>
        <w:t xml:space="preserve">For and on behalf of the Buyer:</w:t>
      </w:r>
    </w:p>
    <w:p>
      <w:pPr>
        <w:pStyle w:val="BodyText"/>
      </w:pPr>
      <w:r>
        <w:t xml:space="preserve">Abu Dhabi Marine Research Authority</w:t>
      </w:r>
    </w:p>
    <w:p>
      <w:pPr>
        <w:pStyle w:val="BodyText"/>
      </w:pPr>
      <w:r>
        <w:t xml:space="preserve">Dr. Khalid Al Mansoori</w:t>
      </w:r>
      <w:r>
        <w:br/>
      </w:r>
      <w:r>
        <w:t xml:space="preserve">Director of Procurement</w:t>
      </w:r>
      <w:r>
        <w:br/>
      </w:r>
      <w:r>
        <w:t xml:space="preserve">Date: _______________</w:t>
      </w:r>
    </w:p>
    <w:p>
      <w:pPr>
        <w:pStyle w:val="BodyText"/>
      </w:pPr>
      <w:r>
        <w:rPr>
          <w:bCs/>
          <w:b/>
        </w:rPr>
        <w:t xml:space="preserve">For and on behalf of the Supplier:</w:t>
      </w:r>
    </w:p>
    <w:p>
      <w:pPr>
        <w:pStyle w:val="BodyText"/>
      </w:pPr>
      <w:r>
        <w:t xml:space="preserve">Oceanographic Services – Dr. Elena Vasquez-Moreno</w:t>
      </w:r>
    </w:p>
    <w:p>
      <w:pPr>
        <w:pStyle w:val="BodyText"/>
      </w:pPr>
      <w:r>
        <w:t xml:space="preserve">Dr. Elena Vasquez-Moreno</w:t>
      </w:r>
      <w:r>
        <w:br/>
      </w:r>
      <w:r>
        <w:t xml:space="preserve">Senior Oceanographer</w:t>
      </w:r>
      <w:r>
        <w:br/>
      </w:r>
      <w:r>
        <w:t xml:space="preserve">Date: _______________</w:t>
      </w:r>
    </w:p>
    <w:p>
      <w:pPr>
        <w:pStyle w:val="BodyText"/>
      </w:pPr>
      <w:r>
        <w:t xml:space="preserve">This Purchase Order (PO-ADH-2025-00472) was issued in United Arab Emirates Abu Dhabi and is valid for a period of ninety (90) days from the date of issue. Unauthorized reproduction or distribution of this document is strictly prohibited under UAE Federal Decree-Law No. 31 of 2021 on the Protection of Commercial Secrets.</w:t>
      </w:r>
    </w:p>
    <w:p>
      <w:pPr>
        <w:pStyle w:val="BodyText"/>
      </w:pPr>
      <w:r>
        <w:t xml:space="preserve">Document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United Arab Emirates Abu Dhabi</dc:title>
  <dc:creator/>
  <dc:language>en</dc:language>
  <cp:keywords/>
  <dcterms:created xsi:type="dcterms:W3CDTF">2026-10-10T07:05:35Z</dcterms:created>
  <dcterms:modified xsi:type="dcterms:W3CDTF">2026-10-10T07:05:35Z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