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Official Procurement Document for Ophthalmological Services and Equipment</w:t>
      </w:r>
    </w:p>
    <w:p>
      <w:pPr>
        <w:pStyle w:val="BodyText"/>
      </w:pPr>
      <w:r>
        <w:t xml:space="preserve">Jurisdiction: Brazil São Paulo | Document Reference: PO-BR-SP-2025-00472</w:t>
      </w:r>
    </w:p>
    <w:bookmarkEnd w:id="20"/>
    <w:p>
      <w:pPr>
        <w:pStyle w:val="BodyText"/>
      </w:pPr>
      <w:r>
        <w:t xml:space="preserve">Purchase Order No.: PO-BR-SP-2025-00472</w:t>
      </w:r>
      <w:r>
        <w:br/>
      </w:r>
      <w:r>
        <w:t xml:space="preserve">Date of Issue: 15 June 2025</w:t>
      </w:r>
      <w:r>
        <w:br/>
      </w:r>
      <w:r>
        <w:t xml:space="preserve">Valid Until: 15 September 2025</w:t>
      </w:r>
    </w:p>
    <w:bookmarkStart w:id="21" w:name="purchasing-party-buyer"/>
    <w:p>
      <w:pPr>
        <w:pStyle w:val="Heading3"/>
      </w:pPr>
      <w:r>
        <w:t xml:space="preserve">Purchasing Party (Buyer)</w:t>
      </w:r>
    </w:p>
    <w:p>
      <w:pPr>
        <w:pStyle w:val="FirstParagraph"/>
      </w:pPr>
      <w:r>
        <w:rPr>
          <w:bCs/>
          <w:b/>
        </w:rPr>
        <w:t xml:space="preserve">Clínica Ocular Paulista Ltda.</w:t>
      </w:r>
    </w:p>
    <w:p>
      <w:pPr>
        <w:pStyle w:val="BodyText"/>
      </w:pPr>
      <w:r>
        <w:t xml:space="preserve">Av. Paulista, 1578 – Bela Vista</w:t>
      </w:r>
    </w:p>
    <w:p>
      <w:pPr>
        <w:pStyle w:val="BodyText"/>
      </w:pPr>
      <w:r>
        <w:t xml:space="preserve">São Paulo, SP – 01310-200</w:t>
      </w:r>
    </w:p>
    <w:p>
      <w:pPr>
        <w:pStyle w:val="BodyText"/>
      </w:pPr>
      <w:r>
        <w:t xml:space="preserve">Brazil</w:t>
      </w:r>
    </w:p>
    <w:p>
      <w:pPr>
        <w:pStyle w:val="BodyText"/>
      </w:pPr>
      <w:r>
        <w:t xml:space="preserve">CNPJ: 12.345.678/0001-90</w:t>
      </w:r>
    </w:p>
    <w:p>
      <w:pPr>
        <w:pStyle w:val="BodyText"/>
      </w:pPr>
      <w:r>
        <w:t xml:space="preserve">Contact: Dr. Ricardo Almeida, Ophthalmologist</w:t>
      </w:r>
    </w:p>
    <w:p>
      <w:pPr>
        <w:pStyle w:val="BodyText"/>
      </w:pPr>
      <w:r>
        <w:t xml:space="preserve">Email: procurement@clinicaocularpaulista.com.br</w:t>
      </w:r>
    </w:p>
    <w:p>
      <w:pPr>
        <w:pStyle w:val="BodyText"/>
      </w:pPr>
      <w:r>
        <w:t xml:space="preserve">Phone: +55 (11) 3284-7700</w:t>
      </w:r>
    </w:p>
    <w:bookmarkEnd w:id="21"/>
    <w:bookmarkStart w:id="22" w:name="supplier-seller"/>
    <w:p>
      <w:pPr>
        <w:pStyle w:val="Heading3"/>
      </w:pPr>
      <w:r>
        <w:t xml:space="preserve">Supplier (Seller)</w:t>
      </w:r>
    </w:p>
    <w:p>
      <w:pPr>
        <w:pStyle w:val="FirstParagraph"/>
      </w:pPr>
      <w:r>
        <w:rPr>
          <w:bCs/>
          <w:b/>
        </w:rPr>
        <w:t xml:space="preserve">MedEquip Ophthalmics Brasil S.A.</w:t>
      </w:r>
    </w:p>
    <w:p>
      <w:pPr>
        <w:pStyle w:val="BodyText"/>
      </w:pPr>
      <w:r>
        <w:t xml:space="preserve">Rua Vergueiro, 2340 – Vila Mariana</w:t>
      </w:r>
    </w:p>
    <w:p>
      <w:pPr>
        <w:pStyle w:val="BodyText"/>
      </w:pPr>
      <w:r>
        <w:t xml:space="preserve">São Paulo, SP – 04101-300</w:t>
      </w:r>
    </w:p>
    <w:p>
      <w:pPr>
        <w:pStyle w:val="BodyText"/>
      </w:pPr>
      <w:r>
        <w:t xml:space="preserve">Brazil</w:t>
      </w:r>
    </w:p>
    <w:p>
      <w:pPr>
        <w:pStyle w:val="BodyText"/>
      </w:pPr>
      <w:r>
        <w:t xml:space="preserve">CNPJ: 98.765.432/0001-15</w:t>
      </w:r>
    </w:p>
    <w:p>
      <w:pPr>
        <w:pStyle w:val="BodyText"/>
      </w:pPr>
      <w:r>
        <w:t xml:space="preserve">Contact: Ms. Fernanda Costa, Sales Director</w:t>
      </w:r>
    </w:p>
    <w:p>
      <w:pPr>
        <w:pStyle w:val="BodyText"/>
      </w:pPr>
      <w:r>
        <w:t xml:space="preserve">Email: vendas@medequipophthalmics.com.br</w:t>
      </w:r>
    </w:p>
    <w:p>
      <w:pPr>
        <w:pStyle w:val="BodyText"/>
      </w:pPr>
      <w:r>
        <w:t xml:space="preserve">Phone: +55 (11) 5083-2211</w:t>
      </w:r>
    </w:p>
    <w:bookmarkEnd w:id="22"/>
    <w:bookmarkStart w:id="24" w:name="X355ee941153b731b03b4dfdfd09f700b8b61ac9"/>
    <w:p>
      <w:pPr>
        <w:pStyle w:val="Heading2"/>
      </w:pPr>
      <w:r>
        <w:t xml:space="preserve">Order Details – Ophthalmologist Practice Equipment &amp; Consumables</w:t>
      </w:r>
    </w:p>
    <w:p>
      <w:pPr>
        <w:pStyle w:val="FirstParagraph"/>
      </w:pPr>
      <w:r>
        <w:t xml:space="preserve">This Purchase Order is issued by Clínica Ocular Paulista Ltda. for the procurement of specialized ophthalmological equipment, diagnostic instruments, and recurring consumables required for the daily practice of the Ophthalmologist Dr. Ricardo Almeida and his team at the São Paulo, Brazil facility. All items listed below are subject to the terms and conditions specified in this document.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c>
          <w:tcPr/>
          <w:p>
            <w:pPr>
              <w:pStyle w:val="Compact"/>
              <w:jc w:val="left"/>
            </w:pPr>
            <w:r>
              <w:t xml:space="preserve">Delivery</w:t>
            </w:r>
          </w:p>
        </w:tc>
      </w:tr>
      <w:tr>
        <w:tc>
          <w:tcPr/>
          <w:p>
            <w:pPr>
              <w:pStyle w:val="Compact"/>
              <w:jc w:val="left"/>
            </w:pPr>
            <w:r>
              <w:t xml:space="preserve">01</w:t>
            </w:r>
          </w:p>
        </w:tc>
        <w:tc>
          <w:tcPr/>
          <w:p>
            <w:pPr>
              <w:pStyle w:val="Compact"/>
              <w:jc w:val="left"/>
            </w:pPr>
            <w:r>
              <w:t xml:space="preserve">Topcon Autorefractometer AR-5100 – Digital refraction device for the Ophthalmologist's diagnostic suite</w:t>
            </w:r>
          </w:p>
        </w:tc>
        <w:tc>
          <w:tcPr/>
          <w:p>
            <w:pPr>
              <w:pStyle w:val="Compact"/>
              <w:jc w:val="left"/>
            </w:pPr>
            <w:r>
              <w:t xml:space="preserve">Diagnostic Equipment</w:t>
            </w:r>
          </w:p>
        </w:tc>
        <w:tc>
          <w:tcPr/>
          <w:p>
            <w:pPr>
              <w:pStyle w:val="Compact"/>
              <w:jc w:val="left"/>
            </w:pPr>
            <w:r>
              <w:t xml:space="preserve">1</w:t>
            </w:r>
          </w:p>
        </w:tc>
        <w:tc>
          <w:tcPr/>
          <w:p>
            <w:pPr>
              <w:pStyle w:val="Compact"/>
              <w:jc w:val="left"/>
            </w:pPr>
            <w:r>
              <w:t xml:space="preserve">R$ 48,500.00</w:t>
            </w:r>
          </w:p>
        </w:tc>
        <w:tc>
          <w:tcPr/>
          <w:p>
            <w:pPr>
              <w:pStyle w:val="Compact"/>
              <w:jc w:val="left"/>
            </w:pPr>
            <w:r>
              <w:t xml:space="preserve">R$ 48,500.00</w:t>
            </w:r>
          </w:p>
        </w:tc>
        <w:tc>
          <w:tcPr/>
          <w:p>
            <w:pPr>
              <w:pStyle w:val="Compact"/>
              <w:jc w:val="left"/>
            </w:pPr>
            <w:r>
              <w:t xml:space="preserve">30 days</w:t>
            </w:r>
          </w:p>
        </w:tc>
      </w:tr>
      <w:tr>
        <w:tc>
          <w:tcPr/>
          <w:p>
            <w:pPr>
              <w:pStyle w:val="Compact"/>
              <w:jc w:val="left"/>
            </w:pPr>
            <w:r>
              <w:t xml:space="preserve">02</w:t>
            </w:r>
          </w:p>
        </w:tc>
        <w:tc>
          <w:tcPr/>
          <w:p>
            <w:pPr>
              <w:pStyle w:val="Compact"/>
              <w:jc w:val="left"/>
            </w:pPr>
            <w:r>
              <w:t xml:space="preserve">Zeiss IOLMaster 700 – Optical biometry system for cataract surgery planning by the Ophthalmologist</w:t>
            </w:r>
          </w:p>
        </w:tc>
        <w:tc>
          <w:tcPr/>
          <w:p>
            <w:pPr>
              <w:pStyle w:val="Compact"/>
              <w:jc w:val="left"/>
            </w:pPr>
            <w:r>
              <w:t xml:space="preserve">Surgical Equipment</w:t>
            </w:r>
          </w:p>
        </w:tc>
        <w:tc>
          <w:tcPr/>
          <w:p>
            <w:pPr>
              <w:pStyle w:val="Compact"/>
              <w:jc w:val="left"/>
            </w:pPr>
            <w:r>
              <w:t xml:space="preserve">1</w:t>
            </w:r>
          </w:p>
        </w:tc>
        <w:tc>
          <w:tcPr/>
          <w:p>
            <w:pPr>
              <w:pStyle w:val="Compact"/>
              <w:jc w:val="left"/>
            </w:pPr>
            <w:r>
              <w:t xml:space="preserve">R$ 185,000.00</w:t>
            </w:r>
          </w:p>
        </w:tc>
        <w:tc>
          <w:tcPr/>
          <w:p>
            <w:pPr>
              <w:pStyle w:val="Compact"/>
              <w:jc w:val="left"/>
            </w:pPr>
            <w:r>
              <w:t xml:space="preserve">R$ 185,000.00</w:t>
            </w:r>
          </w:p>
        </w:tc>
        <w:tc>
          <w:tcPr/>
          <w:p>
            <w:pPr>
              <w:pStyle w:val="Compact"/>
              <w:jc w:val="left"/>
            </w:pPr>
            <w:r>
              <w:t xml:space="preserve">45 days</w:t>
            </w:r>
          </w:p>
        </w:tc>
      </w:tr>
      <w:tr>
        <w:tc>
          <w:tcPr/>
          <w:p>
            <w:pPr>
              <w:pStyle w:val="Compact"/>
              <w:jc w:val="left"/>
            </w:pPr>
            <w:r>
              <w:t xml:space="preserve">03</w:t>
            </w:r>
          </w:p>
        </w:tc>
        <w:tc>
          <w:tcPr/>
          <w:p>
            <w:pPr>
              <w:pStyle w:val="Compact"/>
              <w:jc w:val="left"/>
            </w:pPr>
            <w:r>
              <w:t xml:space="preserve">Heine Omega 200 Direct Ophthalmoscope – Complete set with 10 interchangeable lenses for retinal examination</w:t>
            </w:r>
          </w:p>
        </w:tc>
        <w:tc>
          <w:tcPr/>
          <w:p>
            <w:pPr>
              <w:pStyle w:val="Compact"/>
              <w:jc w:val="left"/>
            </w:pPr>
            <w:r>
              <w:t xml:space="preserve">Examination Tools</w:t>
            </w:r>
          </w:p>
        </w:tc>
        <w:tc>
          <w:tcPr/>
          <w:p>
            <w:pPr>
              <w:pStyle w:val="Compact"/>
              <w:jc w:val="left"/>
            </w:pPr>
            <w:r>
              <w:t xml:space="preserve">4</w:t>
            </w:r>
          </w:p>
        </w:tc>
        <w:tc>
          <w:tcPr/>
          <w:p>
            <w:pPr>
              <w:pStyle w:val="Compact"/>
              <w:jc w:val="left"/>
            </w:pPr>
            <w:r>
              <w:t xml:space="preserve">R$ 3,200.00</w:t>
            </w:r>
          </w:p>
        </w:tc>
        <w:tc>
          <w:tcPr/>
          <w:p>
            <w:pPr>
              <w:pStyle w:val="Compact"/>
              <w:jc w:val="left"/>
            </w:pPr>
            <w:r>
              <w:t xml:space="preserve">R$ 12,800.00</w:t>
            </w:r>
          </w:p>
        </w:tc>
        <w:tc>
          <w:tcPr/>
          <w:p>
            <w:pPr>
              <w:pStyle w:val="Compact"/>
              <w:jc w:val="left"/>
            </w:pPr>
            <w:r>
              <w:t xml:space="preserve">15 days</w:t>
            </w:r>
          </w:p>
        </w:tc>
      </w:tr>
      <w:tr>
        <w:tc>
          <w:tcPr/>
          <w:p>
            <w:pPr>
              <w:pStyle w:val="Compact"/>
              <w:jc w:val="left"/>
            </w:pPr>
            <w:r>
              <w:t xml:space="preserve">04</w:t>
            </w:r>
          </w:p>
        </w:tc>
        <w:tc>
          <w:tcPr/>
          <w:p>
            <w:pPr>
              <w:pStyle w:val="Compact"/>
              <w:jc w:val="left"/>
            </w:pPr>
            <w:r>
              <w:t xml:space="preserve">Optical Phacoemulsification Handpieces – Model OcuLume 3000, sterile single-use, for the Ophthalmologist's surgical procedures</w:t>
            </w:r>
          </w:p>
        </w:tc>
        <w:tc>
          <w:tcPr/>
          <w:p>
            <w:pPr>
              <w:pStyle w:val="Compact"/>
              <w:jc w:val="left"/>
            </w:pPr>
            <w:r>
              <w:t xml:space="preserve">Surgical Consumables</w:t>
            </w:r>
          </w:p>
        </w:tc>
        <w:tc>
          <w:tcPr/>
          <w:p>
            <w:pPr>
              <w:pStyle w:val="Compact"/>
              <w:jc w:val="left"/>
            </w:pPr>
            <w:r>
              <w:t xml:space="preserve">200</w:t>
            </w:r>
          </w:p>
        </w:tc>
        <w:tc>
          <w:tcPr/>
          <w:p>
            <w:pPr>
              <w:pStyle w:val="Compact"/>
              <w:jc w:val="left"/>
            </w:pPr>
            <w:r>
              <w:t xml:space="preserve">R$ 185.00</w:t>
            </w:r>
          </w:p>
        </w:tc>
        <w:tc>
          <w:tcPr/>
          <w:p>
            <w:pPr>
              <w:pStyle w:val="Compact"/>
              <w:jc w:val="left"/>
            </w:pPr>
            <w:r>
              <w:t xml:space="preserve">R$ 37,000.00</w:t>
            </w:r>
          </w:p>
        </w:tc>
        <w:tc>
          <w:tcPr/>
          <w:p>
            <w:pPr>
              <w:pStyle w:val="Compact"/>
              <w:jc w:val="left"/>
            </w:pPr>
            <w:r>
              <w:t xml:space="preserve">Monthly</w:t>
            </w:r>
          </w:p>
        </w:tc>
      </w:tr>
      <w:tr>
        <w:tc>
          <w:tcPr/>
          <w:p>
            <w:pPr>
              <w:pStyle w:val="Compact"/>
              <w:jc w:val="left"/>
            </w:pPr>
            <w:r>
              <w:t xml:space="preserve">05</w:t>
            </w:r>
          </w:p>
        </w:tc>
        <w:tc>
          <w:tcPr/>
          <w:p>
            <w:pPr>
              <w:pStyle w:val="Compact"/>
              <w:jc w:val="left"/>
            </w:pPr>
            <w:r>
              <w:t xml:space="preserve">Topographic Corneal Mapping Software License – 3-year subscription for the Ophthalmologist's diagnostic workstation</w:t>
            </w:r>
          </w:p>
        </w:tc>
        <w:tc>
          <w:tcPr/>
          <w:p>
            <w:pPr>
              <w:pStyle w:val="Compact"/>
              <w:jc w:val="left"/>
            </w:pPr>
            <w:r>
              <w:t xml:space="preserve">Software / License</w:t>
            </w:r>
          </w:p>
        </w:tc>
        <w:tc>
          <w:tcPr/>
          <w:p>
            <w:pPr>
              <w:pStyle w:val="Compact"/>
              <w:jc w:val="left"/>
            </w:pPr>
            <w:r>
              <w:t xml:space="preserve">1</w:t>
            </w:r>
          </w:p>
        </w:tc>
        <w:tc>
          <w:tcPr/>
          <w:p>
            <w:pPr>
              <w:pStyle w:val="Compact"/>
              <w:jc w:val="left"/>
            </w:pPr>
            <w:r>
              <w:t xml:space="preserve">R$ 22,400.00</w:t>
            </w:r>
          </w:p>
        </w:tc>
        <w:tc>
          <w:tcPr/>
          <w:p>
            <w:pPr>
              <w:pStyle w:val="Compact"/>
              <w:jc w:val="left"/>
            </w:pPr>
            <w:r>
              <w:t xml:space="preserve">R$ 22,400.00</w:t>
            </w:r>
          </w:p>
        </w:tc>
        <w:tc>
          <w:tcPr/>
          <w:p>
            <w:pPr>
              <w:pStyle w:val="Compact"/>
              <w:jc w:val="left"/>
            </w:pPr>
            <w:r>
              <w:t xml:space="preserve">Immediate</w:t>
            </w:r>
          </w:p>
        </w:tc>
      </w:tr>
      <w:tr>
        <w:tc>
          <w:tcPr/>
          <w:p>
            <w:pPr>
              <w:pStyle w:val="Compact"/>
              <w:jc w:val="left"/>
            </w:pPr>
            <w:r>
              <w:t xml:space="preserve">06</w:t>
            </w:r>
          </w:p>
        </w:tc>
        <w:tc>
          <w:tcPr/>
          <w:p>
            <w:pPr>
              <w:pStyle w:val="Compact"/>
              <w:jc w:val="left"/>
            </w:pPr>
            <w:r>
              <w:t xml:space="preserve">Artificial Intraocular Lenses (IOL) – AcrySof IQ, multifocal, for cataract replacement procedures performed by the Ophthalmologist</w:t>
            </w:r>
          </w:p>
        </w:tc>
        <w:tc>
          <w:tcPr/>
          <w:p>
            <w:pPr>
              <w:pStyle w:val="Compact"/>
              <w:jc w:val="left"/>
            </w:pPr>
            <w:r>
              <w:t xml:space="preserve">Surgical Consumables</w:t>
            </w:r>
          </w:p>
        </w:tc>
        <w:tc>
          <w:tcPr/>
          <w:p>
            <w:pPr>
              <w:pStyle w:val="Compact"/>
              <w:jc w:val="left"/>
            </w:pPr>
            <w:r>
              <w:t xml:space="preserve">150</w:t>
            </w:r>
          </w:p>
        </w:tc>
        <w:tc>
          <w:tcPr/>
          <w:p>
            <w:pPr>
              <w:pStyle w:val="Compact"/>
              <w:jc w:val="left"/>
            </w:pPr>
            <w:r>
              <w:t xml:space="preserve">R$ 1,120.00</w:t>
            </w:r>
          </w:p>
        </w:tc>
        <w:tc>
          <w:tcPr/>
          <w:p>
            <w:pPr>
              <w:pStyle w:val="Compact"/>
              <w:jc w:val="left"/>
            </w:pPr>
            <w:r>
              <w:t xml:space="preserve">R$ 168,000.00</w:t>
            </w:r>
          </w:p>
        </w:tc>
        <w:tc>
          <w:tcPr/>
          <w:p>
            <w:pPr>
              <w:pStyle w:val="Compact"/>
              <w:jc w:val="left"/>
            </w:pPr>
            <w:r>
              <w:t xml:space="preserve">Monthly</w:t>
            </w:r>
          </w:p>
        </w:tc>
      </w:tr>
      <w:tr>
        <w:tc>
          <w:tcPr/>
          <w:p>
            <w:pPr>
              <w:pStyle w:val="Compact"/>
              <w:jc w:val="left"/>
            </w:pPr>
            <w:r>
              <w:t xml:space="preserve">07</w:t>
            </w:r>
          </w:p>
        </w:tc>
        <w:tc>
          <w:tcPr/>
          <w:p>
            <w:pPr>
              <w:pStyle w:val="Compact"/>
              <w:jc w:val="left"/>
            </w:pPr>
            <w:r>
              <w:t xml:space="preserve">Slit Lamp Biomicroscope – Nidek SL-18D with fundus camera attachment for the Ophthalmologist's anterior segment examination room</w:t>
            </w:r>
          </w:p>
        </w:tc>
        <w:tc>
          <w:tcPr/>
          <w:p>
            <w:pPr>
              <w:pStyle w:val="Compact"/>
              <w:jc w:val="left"/>
            </w:pPr>
            <w:r>
              <w:t xml:space="preserve">Diagnostic Equipment</w:t>
            </w:r>
          </w:p>
        </w:tc>
        <w:tc>
          <w:tcPr/>
          <w:p>
            <w:pPr>
              <w:pStyle w:val="Compact"/>
              <w:jc w:val="left"/>
            </w:pPr>
            <w:r>
              <w:t xml:space="preserve">2</w:t>
            </w:r>
          </w:p>
        </w:tc>
        <w:tc>
          <w:tcPr/>
          <w:p>
            <w:pPr>
              <w:pStyle w:val="Compact"/>
              <w:jc w:val="left"/>
            </w:pPr>
            <w:r>
              <w:t xml:space="preserve">R$ 34,750.00</w:t>
            </w:r>
          </w:p>
        </w:tc>
        <w:tc>
          <w:tcPr/>
          <w:p>
            <w:pPr>
              <w:pStyle w:val="Compact"/>
              <w:jc w:val="left"/>
            </w:pPr>
            <w:r>
              <w:t xml:space="preserve">R$ 69,500.00</w:t>
            </w:r>
          </w:p>
        </w:tc>
        <w:tc>
          <w:tcPr/>
          <w:p>
            <w:pPr>
              <w:pStyle w:val="Compact"/>
              <w:jc w:val="left"/>
            </w:pPr>
            <w:r>
              <w:t xml:space="preserve">30 days</w:t>
            </w:r>
          </w:p>
        </w:tc>
      </w:tr>
      <w:tr>
        <w:tc>
          <w:tcPr/>
          <w:p>
            <w:pPr>
              <w:pStyle w:val="Compact"/>
              <w:jc w:val="left"/>
            </w:pPr>
            <w:r>
              <w:t xml:space="preserve">08</w:t>
            </w:r>
          </w:p>
        </w:tc>
        <w:tc>
          <w:tcPr/>
          <w:p>
            <w:pPr>
              <w:pStyle w:val="Compact"/>
              <w:jc w:val="left"/>
            </w:pPr>
            <w:r>
              <w:t xml:space="preserve">Topical Anesthetic Drops – Proparacaine 0.5%, 10ml vials, for pre-procedural use by the Ophthalmologist</w:t>
            </w:r>
          </w:p>
        </w:tc>
        <w:tc>
          <w:tcPr/>
          <w:p>
            <w:pPr>
              <w:pStyle w:val="Compact"/>
              <w:jc w:val="left"/>
            </w:pPr>
            <w:r>
              <w:t xml:space="preserve">Pharmaceutical</w:t>
            </w:r>
          </w:p>
        </w:tc>
        <w:tc>
          <w:tcPr/>
          <w:p>
            <w:pPr>
              <w:pStyle w:val="Compact"/>
              <w:jc w:val="left"/>
            </w:pPr>
            <w:r>
              <w:t xml:space="preserve">500</w:t>
            </w:r>
          </w:p>
        </w:tc>
        <w:tc>
          <w:tcPr/>
          <w:p>
            <w:pPr>
              <w:pStyle w:val="Compact"/>
              <w:jc w:val="left"/>
            </w:pPr>
            <w:r>
              <w:t xml:space="preserve">R$ 28.50</w:t>
            </w:r>
          </w:p>
        </w:tc>
        <w:tc>
          <w:tcPr/>
          <w:p>
            <w:pPr>
              <w:pStyle w:val="Compact"/>
              <w:jc w:val="left"/>
            </w:pPr>
            <w:r>
              <w:t xml:space="preserve">R$ 14,250.00</w:t>
            </w:r>
          </w:p>
        </w:tc>
        <w:tc>
          <w:tcPr/>
          <w:p>
            <w:pPr>
              <w:pStyle w:val="Compact"/>
              <w:jc w:val="left"/>
            </w:pPr>
            <w:r>
              <w:t xml:space="preserve">Monthly</w:t>
            </w:r>
          </w:p>
        </w:tc>
      </w:tr>
      <w:tr>
        <w:tc>
          <w:tcPr/>
          <w:p>
            <w:pPr>
              <w:pStyle w:val="Compact"/>
              <w:jc w:val="left"/>
            </w:pPr>
            <w:r>
              <w:t xml:space="preserve">09</w:t>
            </w:r>
          </w:p>
        </w:tc>
        <w:tc>
          <w:tcPr/>
          <w:p>
            <w:pPr>
              <w:pStyle w:val="Compact"/>
              <w:jc w:val="left"/>
            </w:pPr>
            <w:r>
              <w:t xml:space="preserve">Patient Eye Charts and Visual Acuity Testing Kit – ANSI/ISO standard, for the Ophthalmologist's consultation rooms in São Paulo</w:t>
            </w:r>
          </w:p>
        </w:tc>
        <w:tc>
          <w:tcPr/>
          <w:p>
            <w:pPr>
              <w:pStyle w:val="Compact"/>
              <w:jc w:val="left"/>
            </w:pPr>
            <w:r>
              <w:t xml:space="preserve">Examination Tools</w:t>
            </w:r>
          </w:p>
        </w:tc>
        <w:tc>
          <w:tcPr/>
          <w:p>
            <w:pPr>
              <w:pStyle w:val="Compact"/>
              <w:jc w:val="left"/>
            </w:pPr>
            <w:r>
              <w:t xml:space="preserve">6</w:t>
            </w:r>
          </w:p>
        </w:tc>
        <w:tc>
          <w:tcPr/>
          <w:p>
            <w:pPr>
              <w:pStyle w:val="Compact"/>
              <w:jc w:val="left"/>
            </w:pPr>
            <w:r>
              <w:t xml:space="preserve">R$ 420.00</w:t>
            </w:r>
          </w:p>
        </w:tc>
        <w:tc>
          <w:tcPr/>
          <w:p>
            <w:pPr>
              <w:pStyle w:val="Compact"/>
              <w:jc w:val="left"/>
            </w:pPr>
            <w:r>
              <w:t xml:space="preserve">R$ 2,520.00</w:t>
            </w:r>
          </w:p>
        </w:tc>
        <w:tc>
          <w:tcPr/>
          <w:p>
            <w:pPr>
              <w:pStyle w:val="Compact"/>
              <w:jc w:val="left"/>
            </w:pPr>
            <w:r>
              <w:t xml:space="preserve">15 days</w:t>
            </w:r>
          </w:p>
        </w:tc>
      </w:tr>
      <w:tr>
        <w:tc>
          <w:tcPr/>
          <w:p>
            <w:pPr>
              <w:pStyle w:val="Compact"/>
              <w:jc w:val="left"/>
            </w:pPr>
            <w:r>
              <w:t xml:space="preserve">10</w:t>
            </w:r>
          </w:p>
        </w:tc>
        <w:tc>
          <w:tcPr/>
          <w:p>
            <w:pPr>
              <w:pStyle w:val="Compact"/>
              <w:jc w:val="left"/>
            </w:pPr>
            <w:r>
              <w:t xml:space="preserve">Annual Preventive Maintenance Contract – Covers all ophthalmological diagnostic and surgical equipment installed at the Ophthalmologist's clinic in Brazil São Paulo</w:t>
            </w:r>
          </w:p>
        </w:tc>
        <w:tc>
          <w:tcPr/>
          <w:p>
            <w:pPr>
              <w:pStyle w:val="Compact"/>
              <w:jc w:val="left"/>
            </w:pPr>
            <w:r>
              <w:t xml:space="preserve">Service Contract</w:t>
            </w:r>
          </w:p>
        </w:tc>
        <w:tc>
          <w:tcPr/>
          <w:p>
            <w:pPr>
              <w:pStyle w:val="Compact"/>
              <w:jc w:val="left"/>
            </w:pPr>
            <w:r>
              <w:t xml:space="preserve">1</w:t>
            </w:r>
          </w:p>
        </w:tc>
        <w:tc>
          <w:tcPr/>
          <w:p>
            <w:pPr>
              <w:pStyle w:val="Compact"/>
              <w:jc w:val="left"/>
            </w:pPr>
            <w:r>
              <w:t xml:space="preserve">R$ 18,900.00</w:t>
            </w:r>
          </w:p>
        </w:tc>
        <w:tc>
          <w:tcPr/>
          <w:p>
            <w:pPr>
              <w:pStyle w:val="Compact"/>
              <w:jc w:val="left"/>
            </w:pPr>
            <w:r>
              <w:t xml:space="preserve">R$ 18,900.00</w:t>
            </w:r>
          </w:p>
        </w:tc>
        <w:tc>
          <w:tcPr/>
          <w:p>
            <w:pPr>
              <w:pStyle w:val="Compact"/>
              <w:jc w:val="left"/>
            </w:pPr>
            <w:r>
              <w:t xml:space="preserve">Annual</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R$ 579,870.00</w:t>
            </w:r>
          </w:p>
        </w:tc>
      </w:tr>
      <w:tr>
        <w:tc>
          <w:tcPr/>
          <w:p>
            <w:pPr>
              <w:pStyle w:val="Compact"/>
              <w:jc w:val="left"/>
            </w:pPr>
            <w:r>
              <w:t xml:space="preserve">ICMS (18% – São Paulo State Tax)</w:t>
            </w:r>
          </w:p>
        </w:tc>
        <w:tc>
          <w:tcPr/>
          <w:p>
            <w:pPr>
              <w:pStyle w:val="Compact"/>
              <w:jc w:val="right"/>
            </w:pPr>
            <w:r>
              <w:t xml:space="preserve">R$ 104,376.60</w:t>
            </w:r>
          </w:p>
        </w:tc>
      </w:tr>
      <w:tr>
        <w:tc>
          <w:tcPr/>
          <w:p>
            <w:pPr>
              <w:pStyle w:val="Compact"/>
              <w:jc w:val="left"/>
            </w:pPr>
            <w:r>
              <w:t xml:space="preserve">Freight &amp; Installation (within São Paulo, Brazil)</w:t>
            </w:r>
          </w:p>
        </w:tc>
        <w:tc>
          <w:tcPr/>
          <w:p>
            <w:pPr>
              <w:pStyle w:val="Compact"/>
              <w:jc w:val="right"/>
            </w:pPr>
            <w:r>
              <w:t xml:space="preserve">R$ 8,450.00</w:t>
            </w:r>
          </w:p>
        </w:tc>
      </w:tr>
      <w:tr>
        <w:tc>
          <w:tcPr/>
          <w:p>
            <w:pPr>
              <w:pStyle w:val="Compact"/>
              <w:jc w:val="left"/>
            </w:pPr>
            <w:r>
              <w:t xml:space="preserve">Discount (Volume – 3%)</w:t>
            </w:r>
          </w:p>
        </w:tc>
        <w:tc>
          <w:tcPr/>
          <w:p>
            <w:pPr>
              <w:pStyle w:val="Compact"/>
              <w:jc w:val="right"/>
            </w:pPr>
            <w:r>
              <w:t xml:space="preserve">-R$ 17,396.10</w:t>
            </w:r>
          </w:p>
        </w:tc>
      </w:tr>
      <w:tr>
        <w:tc>
          <w:tcPr/>
          <w:p>
            <w:pPr>
              <w:pStyle w:val="Compact"/>
              <w:jc w:val="left"/>
            </w:pPr>
            <w:r>
              <w:t xml:space="preserve">GRAND TOTAL (BRL)</w:t>
            </w:r>
          </w:p>
        </w:tc>
        <w:tc>
          <w:tcPr/>
          <w:p>
            <w:pPr>
              <w:pStyle w:val="Compact"/>
              <w:jc w:val="right"/>
            </w:pPr>
            <w:r>
              <w:t xml:space="preserve">R$ 675,300.50</w:t>
            </w:r>
          </w:p>
        </w:tc>
      </w:tr>
    </w:tbl>
    <w:p>
      <w:pPr>
        <w:pStyle w:val="BodyText"/>
      </w:pPr>
      <w:r>
        <w:rPr>
          <w:bCs/>
          <w:b/>
        </w:rPr>
        <w:t xml:space="preserve">Important Note:</w:t>
      </w:r>
      <w:r>
        <w:t xml:space="preserve"> </w:t>
      </w:r>
      <w:r>
        <w:t xml:space="preserve">This Purchase Order is specifically tailored for the Ophthalmologist Dr. Ricardo Almeida's practice located in the Bela Vista district of São Paulo, Brazil. All equipment must comply with ANVISA (Agência Nacional de Vigilância Sanitária) registration requirements for medical devices in Brazil. The supplier guarantees that all ophthalmological instruments and consumables listed herein carry valid ANVISA approval numbers and CE marking where applicable. Delivery of all capital equipment shall be made to the clinic address in São Paulo, SP, with full installation, calibration, and operator training for the Ophthalmologist's clinical team included at no additional cost.</w:t>
      </w:r>
    </w:p>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Payment Terms:</w:t>
      </w:r>
      <w:r>
        <w:t xml:space="preserve"> </w:t>
      </w:r>
      <w:r>
        <w:t xml:space="preserve">50% advance payment upon acceptance of this Purchase Order; 40% upon delivery and installation of capital equipment in São Paulo, Brazil; 10% upon successful completion of the 30-day warranty validation period. Monthly consumable orders (Items 04, 06, 08) shall be invoiced on the 5th of each month with payment due within 30 days.</w:t>
      </w:r>
    </w:p>
    <w:p>
      <w:pPr>
        <w:numPr>
          <w:ilvl w:val="0"/>
          <w:numId w:val="1001"/>
        </w:numPr>
        <w:pStyle w:val="Compact"/>
      </w:pPr>
      <w:r>
        <w:rPr>
          <w:bCs/>
          <w:b/>
        </w:rPr>
        <w:t xml:space="preserve">Delivery Location:</w:t>
      </w:r>
      <w:r>
        <w:t xml:space="preserve"> </w:t>
      </w:r>
      <w:r>
        <w:t xml:space="preserve">All goods shall be delivered to Clínica Ocular Paulista Ltda., Av. Paulista, 1578, Bela Vista, São Paulo, SP – 01310-200, Brazil. The Ophthalmologist's office manager shall sign the delivery receipt upon inspection.</w:t>
      </w:r>
    </w:p>
    <w:p>
      <w:pPr>
        <w:numPr>
          <w:ilvl w:val="0"/>
          <w:numId w:val="1001"/>
        </w:numPr>
        <w:pStyle w:val="Compact"/>
      </w:pPr>
      <w:r>
        <w:rPr>
          <w:bCs/>
          <w:b/>
        </w:rPr>
        <w:t xml:space="preserve">Warranty:</w:t>
      </w:r>
      <w:r>
        <w:t xml:space="preserve"> </w:t>
      </w:r>
      <w:r>
        <w:t xml:space="preserve">All capital equipment carries a minimum 24-month manufacturer warranty from the date of installation. The Ophthalmologist's clinic is entitled to on-site repair service within 48 hours of reporting a defect during the warranty period.</w:t>
      </w:r>
    </w:p>
    <w:p>
      <w:pPr>
        <w:numPr>
          <w:ilvl w:val="0"/>
          <w:numId w:val="1001"/>
        </w:numPr>
        <w:pStyle w:val="Compact"/>
      </w:pPr>
      <w:r>
        <w:rPr>
          <w:bCs/>
          <w:b/>
        </w:rPr>
        <w:t xml:space="preserve">Regulatory Compliance:</w:t>
      </w:r>
      <w:r>
        <w:t xml:space="preserve"> </w:t>
      </w:r>
      <w:r>
        <w:t xml:space="preserve">The supplier warrants that all ophthalmological products comply with Brazilian health regulations, ANVISA device registration, and applicable São Paulo municipal health authority requirements. Non-compliant items will be rejected at the Ophthalmologist's discretion without penalty to the buyer.</w:t>
      </w:r>
    </w:p>
    <w:p>
      <w:pPr>
        <w:numPr>
          <w:ilvl w:val="0"/>
          <w:numId w:val="1001"/>
        </w:numPr>
        <w:pStyle w:val="Compact"/>
      </w:pPr>
      <w:r>
        <w:rPr>
          <w:bCs/>
          <w:b/>
        </w:rPr>
        <w:t xml:space="preserve">Intellectual Property:</w:t>
      </w:r>
      <w:r>
        <w:t xml:space="preserve"> </w:t>
      </w:r>
      <w:r>
        <w:t xml:space="preserve">Software licenses (Item 05) are non-transferable and restricted to use at the Ophthalmologist's São Paulo, Brazil facility only. Unauthorized duplication or transfer is prohibited under Brazilian intellectual property law (Lei 9.609/1998).</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or supply chain disruptions affecting the Brazil São Paulo region.</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Federative Republic of Brazil, with jurisdiction vested in the courts of the city of São Paulo, SP.</w:t>
      </w:r>
    </w:p>
    <w:p>
      <w:pPr>
        <w:numPr>
          <w:ilvl w:val="0"/>
          <w:numId w:val="1001"/>
        </w:numPr>
        <w:pStyle w:val="Compact"/>
      </w:pPr>
      <w:r>
        <w:rPr>
          <w:bCs/>
          <w:b/>
        </w:rPr>
        <w:t xml:space="preserve">Validity:</w:t>
      </w:r>
      <w:r>
        <w:t xml:space="preserve"> </w:t>
      </w:r>
      <w:r>
        <w:t xml:space="preserve">This Purchase Order remains valid for acceptance until 15 September 2025. After this date, pricing and availability are subject to renegotiation.</w:t>
      </w:r>
    </w:p>
    <w:bookmarkEnd w:id="23"/>
    <w:p>
      <w:pPr>
        <w:pStyle w:val="FirstParagraph"/>
      </w:pPr>
      <w:r>
        <w:rPr>
          <w:bCs/>
          <w:b/>
        </w:rPr>
        <w:t xml:space="preserve">Authorized by (Purchasing Party)</w:t>
      </w:r>
    </w:p>
    <w:p>
      <w:pPr>
        <w:pStyle w:val="BodyText"/>
      </w:pPr>
      <w:r>
        <w:t xml:space="preserve">Dr. Ricardo Almeida, Ophthalmologist</w:t>
      </w:r>
      <w:r>
        <w:br/>
      </w:r>
      <w:r>
        <w:t xml:space="preserve">Clínica Ocular Paulista Ltda.</w:t>
      </w:r>
      <w:r>
        <w:br/>
      </w:r>
      <w:r>
        <w:t xml:space="preserve">São Paulo, Brazil</w:t>
      </w:r>
      <w:r>
        <w:br/>
      </w:r>
      <w:r>
        <w:t xml:space="preserve">Date: _______________</w:t>
      </w:r>
    </w:p>
    <w:p>
      <w:pPr>
        <w:pStyle w:val="BodyText"/>
      </w:pPr>
      <w:r>
        <w:rPr>
          <w:bCs/>
          <w:b/>
        </w:rPr>
        <w:t xml:space="preserve">Accepted by (Supplier)</w:t>
      </w:r>
    </w:p>
    <w:p>
      <w:pPr>
        <w:pStyle w:val="BodyText"/>
      </w:pPr>
      <w:r>
        <w:t xml:space="preserve">Ms. Fernanda Costa, Sales Director</w:t>
      </w:r>
      <w:r>
        <w:br/>
      </w:r>
      <w:r>
        <w:t xml:space="preserve">MedEquip Ophthalmics Brasil S.A.</w:t>
      </w:r>
      <w:r>
        <w:br/>
      </w:r>
      <w:r>
        <w:t xml:space="preserve">São Paulo, Brazil</w:t>
      </w:r>
      <w:r>
        <w:br/>
      </w:r>
      <w:r>
        <w:t xml:space="preserve">Date: _______________</w:t>
      </w:r>
    </w:p>
    <w:p>
      <w:pPr>
        <w:pStyle w:val="BodyText"/>
      </w:pPr>
      <w:r>
        <w:t xml:space="preserve">This Purchase Order document (PO-BR-SP-2025-00472) was generated for the Ophthalmologist practice of Clínica Ocular Paulista Ltda. in São Paulo, Brazil. This document constitutes a binding procurement agreement upon signature by both parties. For inquiries, contact the procurement department at procurement@clinicaocularpaulista.com.br. Document version 1.0 | Confidential – Do not distribute.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Brazil São Paulo</dc:title>
  <dc:creator/>
  <dc:language>en</dc:language>
  <cp:keywords/>
  <dcterms:created xsi:type="dcterms:W3CDTF">2026-10-10T01:24:13Z</dcterms:created>
  <dcterms:modified xsi:type="dcterms:W3CDTF">2026-10-10T01:24:13Z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