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2"/>
      </w:pPr>
      <w:r>
        <w:t xml:space="preserve">Purchase Order</w:t>
      </w:r>
    </w:p>
    <w:p>
      <w:pPr>
        <w:pStyle w:val="FirstParagraph"/>
      </w:pPr>
      <w:r>
        <w:rPr>
          <w:bCs/>
          <w:b/>
        </w:rPr>
        <w:t xml:space="preserve">PO No.:</w:t>
      </w:r>
      <w:r>
        <w:t xml:space="preserve"> </w:t>
      </w:r>
      <w:r>
        <w:t xml:space="preserve">PO-2025-OMT-0472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bookmarkEnd w:id="20"/>
    <w:bookmarkStart w:id="21" w:name="purchase-order-1"/>
    <w:p>
      <w:pPr>
        <w:pStyle w:val="Heading1"/>
      </w:pPr>
      <w:r>
        <w:t xml:space="preserve">Purchase Order</w:t>
      </w:r>
    </w:p>
    <w:p>
      <w:pPr>
        <w:pStyle w:val="FirstParagraph"/>
      </w:pPr>
      <w:r>
        <w:t xml:space="preserve">Procurement of Ophthalmologist Professional Services and Diagnostic Equipment</w:t>
      </w:r>
    </w:p>
    <w:p>
      <w:pPr>
        <w:pStyle w:val="BodyText"/>
      </w:pPr>
      <w:r>
        <w:t xml:space="preserve">Region:</w:t>
      </w:r>
      <w:r>
        <w:t xml:space="preserve"> </w:t>
      </w:r>
      <w:r>
        <w:t xml:space="preserve">Canada Montreal</w:t>
      </w:r>
      <w:r>
        <w:t xml:space="preserve"> </w:t>
      </w:r>
      <w:r>
        <w:t xml:space="preserve">— Province of Québec</w:t>
      </w:r>
    </w:p>
    <w:bookmarkEnd w:id="21"/>
    <w:bookmarkStart w:id="24" w:name="parties-involved"/>
    <w:p>
      <w:pPr>
        <w:pStyle w:val="Heading3"/>
      </w:pPr>
      <w:r>
        <w:t xml:space="preserve">1. Parties Involved</w:t>
      </w:r>
    </w:p>
    <w:bookmarkStart w:id="22" w:name="buyer-purchasing-entity"/>
    <w:p>
      <w:pPr>
        <w:pStyle w:val="Heading4"/>
      </w:pPr>
      <w:r>
        <w:t xml:space="preserve">Buyer (Purchasing Entity)</w:t>
      </w:r>
    </w:p>
    <w:p>
      <w:pPr>
        <w:pStyle w:val="FirstParagraph"/>
      </w:pPr>
      <w:r>
        <w:rPr>
          <w:bCs/>
          <w:b/>
        </w:rPr>
        <w:t xml:space="preserve">Name:</w:t>
      </w:r>
      <w:r>
        <w:t xml:space="preserve"> </w:t>
      </w:r>
      <w:r>
        <w:t xml:space="preserve">Centre Hospitalier Universitaire de Montréal (CHUM)</w:t>
      </w:r>
    </w:p>
    <w:p>
      <w:pPr>
        <w:pStyle w:val="BodyText"/>
      </w:pPr>
      <w:r>
        <w:rPr>
          <w:bCs/>
          <w:b/>
        </w:rPr>
        <w:t xml:space="preserve">Department:</w:t>
      </w:r>
      <w:r>
        <w:t xml:space="preserve"> </w:t>
      </w:r>
      <w:r>
        <w:t xml:space="preserve">Ophthalmology &amp; Visual Sciences Division</w:t>
      </w:r>
    </w:p>
    <w:p>
      <w:pPr>
        <w:pStyle w:val="BodyText"/>
      </w:pPr>
      <w:r>
        <w:rPr>
          <w:bCs/>
          <w:b/>
        </w:rPr>
        <w:t xml:space="preserve">Address:</w:t>
      </w:r>
      <w:r>
        <w:t xml:space="preserve"> </w:t>
      </w:r>
      <w:r>
        <w:t xml:space="preserve">1001, Boulevard Deschênes, Montréal, Québec, Canada H4L 3G5</w:t>
      </w:r>
    </w:p>
    <w:p>
      <w:pPr>
        <w:pStyle w:val="BodyText"/>
      </w:pPr>
      <w:r>
        <w:rPr>
          <w:bCs/>
          <w:b/>
        </w:rPr>
        <w:t xml:space="preserve">Contact:</w:t>
      </w:r>
      <w:r>
        <w:t xml:space="preserve"> </w:t>
      </w:r>
      <w:r>
        <w:t xml:space="preserve">Dr. Marie-Claire Tremblay, Procurement Director</w:t>
      </w:r>
    </w:p>
    <w:p>
      <w:pPr>
        <w:pStyle w:val="BodyText"/>
      </w:pPr>
      <w:r>
        <w:rPr>
          <w:bCs/>
          <w:b/>
        </w:rPr>
        <w:t xml:space="preserve">Phone:</w:t>
      </w:r>
      <w:r>
        <w:t xml:space="preserve"> </w:t>
      </w:r>
      <w:r>
        <w:t xml:space="preserve">(514) 555-0198</w:t>
      </w:r>
    </w:p>
    <w:p>
      <w:pPr>
        <w:pStyle w:val="BodyText"/>
      </w:pPr>
      <w:r>
        <w:rPr>
          <w:bCs/>
          <w:b/>
        </w:rPr>
        <w:t xml:space="preserve">Email:</w:t>
      </w:r>
      <w:r>
        <w:t xml:space="preserve"> </w:t>
      </w:r>
      <w:r>
        <w:t xml:space="preserve">procurement.ophthalmology@chum.ca</w:t>
      </w:r>
    </w:p>
    <w:p>
      <w:pPr>
        <w:pStyle w:val="BodyText"/>
      </w:pPr>
      <w:r>
        <w:rPr>
          <w:bCs/>
          <w:b/>
        </w:rPr>
        <w:t xml:space="preserve">QST No.:</w:t>
      </w:r>
      <w:r>
        <w:t xml:space="preserve"> </w:t>
      </w:r>
      <w:r>
        <w:t xml:space="preserve">Q123456789</w:t>
      </w:r>
    </w:p>
    <w:bookmarkEnd w:id="22"/>
    <w:bookmarkStart w:id="23" w:name="supplier-service-provider"/>
    <w:p>
      <w:pPr>
        <w:pStyle w:val="Heading4"/>
      </w:pPr>
      <w:r>
        <w:t xml:space="preserve">Supplier (Service Provider)</w:t>
      </w:r>
    </w:p>
    <w:p>
      <w:pPr>
        <w:pStyle w:val="FirstParagraph"/>
      </w:pPr>
      <w:r>
        <w:rPr>
          <w:bCs/>
          <w:b/>
        </w:rPr>
        <w:t xml:space="preserve">Name:</w:t>
      </w:r>
      <w:r>
        <w:t xml:space="preserve"> </w:t>
      </w:r>
      <w:r>
        <w:t xml:space="preserve">Clinique d'Ophtalmologie du Plateau — Dr. Antoine Berger, Ophthalmologist</w:t>
      </w:r>
    </w:p>
    <w:p>
      <w:pPr>
        <w:pStyle w:val="BodyText"/>
      </w:pPr>
      <w:r>
        <w:rPr>
          <w:bCs/>
          <w:b/>
        </w:rPr>
        <w:t xml:space="preserve">License No.:</w:t>
      </w:r>
      <w:r>
        <w:t xml:space="preserve"> </w:t>
      </w:r>
      <w:r>
        <w:t xml:space="preserve">OPHT-2019-44782 (Ordre des opticiens-d'optométristes du Québec)</w:t>
      </w:r>
    </w:p>
    <w:p>
      <w:pPr>
        <w:pStyle w:val="BodyText"/>
      </w:pPr>
      <w:r>
        <w:rPr>
          <w:bCs/>
          <w:b/>
        </w:rPr>
        <w:t xml:space="preserve">Address:</w:t>
      </w:r>
      <w:r>
        <w:t xml:space="preserve"> </w:t>
      </w:r>
      <w:r>
        <w:t xml:space="preserve">1450, Avenue du Mont-Royal Est, Montréal, Québec, Canada H2G 1X4</w:t>
      </w:r>
    </w:p>
    <w:p>
      <w:pPr>
        <w:pStyle w:val="BodyText"/>
      </w:pPr>
      <w:r>
        <w:rPr>
          <w:bCs/>
          <w:b/>
        </w:rPr>
        <w:t xml:space="preserve">Contact:</w:t>
      </w:r>
      <w:r>
        <w:t xml:space="preserve"> </w:t>
      </w:r>
      <w:r>
        <w:t xml:space="preserve">Dr. Antoine Berger, Lead Ophthalmologist</w:t>
      </w:r>
    </w:p>
    <w:p>
      <w:pPr>
        <w:pStyle w:val="BodyText"/>
      </w:pPr>
      <w:r>
        <w:rPr>
          <w:bCs/>
          <w:b/>
        </w:rPr>
        <w:t xml:space="preserve">Phone:</w:t>
      </w:r>
      <w:r>
        <w:t xml:space="preserve"> </w:t>
      </w:r>
      <w:r>
        <w:t xml:space="preserve">(514) 555-0342</w:t>
      </w:r>
    </w:p>
    <w:p>
      <w:pPr>
        <w:pStyle w:val="BodyText"/>
      </w:pPr>
      <w:r>
        <w:rPr>
          <w:bCs/>
          <w:b/>
        </w:rPr>
        <w:t xml:space="preserve">Email:</w:t>
      </w:r>
      <w:r>
        <w:t xml:space="preserve"> </w:t>
      </w:r>
      <w:r>
        <w:t xml:space="preserve">dr.berger@cliniqueplateau.ca</w:t>
      </w:r>
    </w:p>
    <w:p>
      <w:pPr>
        <w:pStyle w:val="BodyText"/>
      </w:pPr>
      <w:r>
        <w:rPr>
          <w:bCs/>
          <w:b/>
        </w:rPr>
        <w:t xml:space="preserve">QST No.:</w:t>
      </w:r>
      <w:r>
        <w:t xml:space="preserve"> </w:t>
      </w:r>
      <w:r>
        <w:t xml:space="preserve">Q987654321</w:t>
      </w:r>
    </w:p>
    <w:bookmarkEnd w:id="23"/>
    <w:bookmarkEnd w:id="24"/>
    <w:bookmarkStart w:id="25" w:name="scope-of-purchase-order"/>
    <w:p>
      <w:pPr>
        <w:pStyle w:val="Heading3"/>
      </w:pPr>
      <w:r>
        <w:t xml:space="preserve">2. Scope of Purchase Order</w:t>
      </w:r>
    </w:p>
    <w:p>
      <w:pPr>
        <w:pStyle w:val="FirstParagraph"/>
      </w:pPr>
      <w:r>
        <w:t xml:space="preserve">This</w:t>
      </w:r>
      <w:r>
        <w:t xml:space="preserve"> </w:t>
      </w:r>
      <w:r>
        <w:t xml:space="preserve">Purchase Order</w:t>
      </w:r>
      <w:r>
        <w:t xml:space="preserve"> </w:t>
      </w:r>
      <w:r>
        <w:t xml:space="preserve">is issued by the Centre Hospitalier Universitaire de Montréal to formally request and authorize the procurement of specialized</w:t>
      </w:r>
      <w:r>
        <w:t xml:space="preserve"> </w:t>
      </w:r>
      <w:r>
        <w:t xml:space="preserve">Ophthalmologist</w:t>
      </w:r>
      <w:r>
        <w:t xml:space="preserve"> </w:t>
      </w:r>
      <w:r>
        <w:t xml:space="preserve">services, diagnostic equipment, and associated consumables. All services and goods referenced herein shall be delivered and performed within the jurisdiction of</w:t>
      </w:r>
      <w:r>
        <w:t xml:space="preserve"> </w:t>
      </w:r>
      <w:r>
        <w:t xml:space="preserve">Canada Montreal</w:t>
      </w:r>
      <w:r>
        <w:t xml:space="preserve">, in full compliance with the Québec Health Insurance Act (Loi sur les assurances maladie du Québec), the Canadian Medical Association guidelines, and all applicable federal and provincial regulations governing the practice of ophthalmology in the province of Québec.</w:t>
      </w:r>
    </w:p>
    <w:bookmarkEnd w:id="25"/>
    <w:bookmarkStart w:id="26" w:name="line-items-services-and-equipment"/>
    <w:p>
      <w:pPr>
        <w:pStyle w:val="Heading3"/>
      </w:pPr>
      <w:r>
        <w:t xml:space="preserve">3.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Comprehensive Ophthalmologist consultation and diagnostic assessment (per patient session, 45 min)</w:t>
            </w:r>
          </w:p>
        </w:tc>
        <w:tc>
          <w:tcPr/>
          <w:p>
            <w:pPr>
              <w:pStyle w:val="Compact"/>
              <w:jc w:val="left"/>
            </w:pPr>
            <w:r>
              <w:t xml:space="preserve">Professional Service</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Advanced retinal imaging and OCT (Optical Coherence Tomography) performed by Ophthalmologist</w:t>
            </w:r>
          </w:p>
        </w:tc>
        <w:tc>
          <w:tcPr/>
          <w:p>
            <w:pPr>
              <w:pStyle w:val="Compact"/>
              <w:jc w:val="left"/>
            </w:pPr>
            <w:r>
              <w:t xml:space="preserve">Diagnostic Service</w:t>
            </w:r>
          </w:p>
        </w:tc>
        <w:tc>
          <w:tcPr/>
          <w:p>
            <w:pPr>
              <w:pStyle w:val="Compact"/>
              <w:jc w:val="left"/>
            </w:pPr>
            <w:r>
              <w:t xml:space="preserve">85</w:t>
            </w:r>
          </w:p>
        </w:tc>
        <w:tc>
          <w:tcPr/>
          <w:p>
            <w:pPr>
              <w:pStyle w:val="Compact"/>
              <w:jc w:val="left"/>
            </w:pPr>
            <w:r>
              <w:t xml:space="preserve">$420.00</w:t>
            </w:r>
          </w:p>
        </w:tc>
        <w:tc>
          <w:tcPr/>
          <w:p>
            <w:pPr>
              <w:pStyle w:val="Compact"/>
              <w:jc w:val="left"/>
            </w:pPr>
            <w:r>
              <w:t xml:space="preserve">$35,700.00</w:t>
            </w:r>
          </w:p>
        </w:tc>
      </w:tr>
      <w:tr>
        <w:tc>
          <w:tcPr/>
          <w:p>
            <w:pPr>
              <w:pStyle w:val="Compact"/>
              <w:jc w:val="left"/>
            </w:pPr>
            <w:r>
              <w:t xml:space="preserve">003</w:t>
            </w:r>
          </w:p>
        </w:tc>
        <w:tc>
          <w:tcPr/>
          <w:p>
            <w:pPr>
              <w:pStyle w:val="Compact"/>
              <w:jc w:val="left"/>
            </w:pPr>
            <w:r>
              <w:t xml:space="preserve">Cataract surgical procedure (phacoemulsification with intraocular lens implantation) by Ophthalmologist</w:t>
            </w:r>
          </w:p>
        </w:tc>
        <w:tc>
          <w:tcPr/>
          <w:p>
            <w:pPr>
              <w:pStyle w:val="Compact"/>
              <w:jc w:val="left"/>
            </w:pPr>
            <w:r>
              <w:t xml:space="preserve">Surgical Service</w:t>
            </w:r>
          </w:p>
        </w:tc>
        <w:tc>
          <w:tcPr/>
          <w:p>
            <w:pPr>
              <w:pStyle w:val="Compact"/>
              <w:jc w:val="left"/>
            </w:pPr>
            <w:r>
              <w:t xml:space="preserve">24</w:t>
            </w:r>
          </w:p>
        </w:tc>
        <w:tc>
          <w:tcPr/>
          <w:p>
            <w:pPr>
              <w:pStyle w:val="Compact"/>
              <w:jc w:val="left"/>
            </w:pPr>
            <w:r>
              <w:t xml:space="preserve">$3,850.00</w:t>
            </w:r>
          </w:p>
        </w:tc>
        <w:tc>
          <w:tcPr/>
          <w:p>
            <w:pPr>
              <w:pStyle w:val="Compact"/>
              <w:jc w:val="left"/>
            </w:pPr>
            <w:r>
              <w:t xml:space="preserve">$92,400.00</w:t>
            </w:r>
          </w:p>
        </w:tc>
      </w:tr>
      <w:tr>
        <w:tc>
          <w:tcPr/>
          <w:p>
            <w:pPr>
              <w:pStyle w:val="Compact"/>
              <w:jc w:val="left"/>
            </w:pPr>
            <w:r>
              <w:t xml:space="preserve">004</w:t>
            </w:r>
          </w:p>
        </w:tc>
        <w:tc>
          <w:tcPr/>
          <w:p>
            <w:pPr>
              <w:pStyle w:val="Compact"/>
              <w:jc w:val="left"/>
            </w:pPr>
            <w:r>
              <w:t xml:space="preserve">Laser-assisted vision correction (LASIK) procedure performed by Ophthalmologist</w:t>
            </w:r>
          </w:p>
        </w:tc>
        <w:tc>
          <w:tcPr/>
          <w:p>
            <w:pPr>
              <w:pStyle w:val="Compact"/>
              <w:jc w:val="left"/>
            </w:pPr>
            <w:r>
              <w:t xml:space="preserve">Surgical Service</w:t>
            </w:r>
          </w:p>
        </w:tc>
        <w:tc>
          <w:tcPr/>
          <w:p>
            <w:pPr>
              <w:pStyle w:val="Compact"/>
              <w:jc w:val="left"/>
            </w:pPr>
            <w:r>
              <w:t xml:space="preserve">18</w:t>
            </w:r>
          </w:p>
        </w:tc>
        <w:tc>
          <w:tcPr/>
          <w:p>
            <w:pPr>
              <w:pStyle w:val="Compact"/>
              <w:jc w:val="left"/>
            </w:pPr>
            <w:r>
              <w:t xml:space="preserve">$4,200.00</w:t>
            </w:r>
          </w:p>
        </w:tc>
        <w:tc>
          <w:tcPr/>
          <w:p>
            <w:pPr>
              <w:pStyle w:val="Compact"/>
              <w:jc w:val="left"/>
            </w:pPr>
            <w:r>
              <w:t xml:space="preserve">$75,600.00</w:t>
            </w:r>
          </w:p>
        </w:tc>
      </w:tr>
      <w:tr>
        <w:tc>
          <w:tcPr/>
          <w:p>
            <w:pPr>
              <w:pStyle w:val="Compact"/>
              <w:jc w:val="left"/>
            </w:pPr>
            <w:r>
              <w:t xml:space="preserve">005</w:t>
            </w:r>
          </w:p>
        </w:tc>
        <w:tc>
          <w:tcPr/>
          <w:p>
            <w:pPr>
              <w:pStyle w:val="Compact"/>
              <w:jc w:val="left"/>
            </w:pPr>
            <w:r>
              <w:t xml:space="preserve">Post-operative follow-up visits by Ophthalmologist (series of 3 visits per patient)</w:t>
            </w:r>
          </w:p>
        </w:tc>
        <w:tc>
          <w:tcPr/>
          <w:p>
            <w:pPr>
              <w:pStyle w:val="Compact"/>
              <w:jc w:val="left"/>
            </w:pPr>
            <w:r>
              <w:t xml:space="preserve">Professional Service</w:t>
            </w:r>
          </w:p>
        </w:tc>
        <w:tc>
          <w:tcPr/>
          <w:p>
            <w:pPr>
              <w:pStyle w:val="Compact"/>
              <w:jc w:val="left"/>
            </w:pPr>
            <w:r>
              <w:t xml:space="preserve">42</w:t>
            </w:r>
          </w:p>
        </w:tc>
        <w:tc>
          <w:tcPr/>
          <w:p>
            <w:pPr>
              <w:pStyle w:val="Compact"/>
              <w:jc w:val="left"/>
            </w:pPr>
            <w:r>
              <w:t xml:space="preserve">$150.00</w:t>
            </w:r>
          </w:p>
        </w:tc>
        <w:tc>
          <w:tcPr/>
          <w:p>
            <w:pPr>
              <w:pStyle w:val="Compact"/>
              <w:jc w:val="left"/>
            </w:pPr>
            <w:r>
              <w:t xml:space="preserve">$6,300.00</w:t>
            </w:r>
          </w:p>
        </w:tc>
      </w:tr>
      <w:tr>
        <w:tc>
          <w:tcPr/>
          <w:p>
            <w:pPr>
              <w:pStyle w:val="Compact"/>
              <w:jc w:val="left"/>
            </w:pPr>
            <w:r>
              <w:t xml:space="preserve">006</w:t>
            </w:r>
          </w:p>
        </w:tc>
        <w:tc>
          <w:tcPr/>
          <w:p>
            <w:pPr>
              <w:pStyle w:val="Compact"/>
              <w:jc w:val="left"/>
            </w:pPr>
            <w:r>
              <w:t xml:space="preserve">Topographic mapping and corneal analysis equipment (Zeiss Atlas 900) — lease and installation</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007</w:t>
            </w:r>
          </w:p>
        </w:tc>
        <w:tc>
          <w:tcPr/>
          <w:p>
            <w:pPr>
              <w:pStyle w:val="Compact"/>
              <w:jc w:val="left"/>
            </w:pPr>
            <w:r>
              <w:t xml:space="preserve">Consumable intraocular lenses (IOL) — premium multifocal, per unit</w:t>
            </w:r>
          </w:p>
        </w:tc>
        <w:tc>
          <w:tcPr/>
          <w:p>
            <w:pPr>
              <w:pStyle w:val="Compact"/>
              <w:jc w:val="left"/>
            </w:pPr>
            <w:r>
              <w:t xml:space="preserve">Consumables</w:t>
            </w:r>
          </w:p>
        </w:tc>
        <w:tc>
          <w:tcPr/>
          <w:p>
            <w:pPr>
              <w:pStyle w:val="Compact"/>
              <w:jc w:val="left"/>
            </w:pPr>
            <w:r>
              <w:t xml:space="preserve">24</w:t>
            </w:r>
          </w:p>
        </w:tc>
        <w:tc>
          <w:tcPr/>
          <w:p>
            <w:pPr>
              <w:pStyle w:val="Compact"/>
              <w:jc w:val="left"/>
            </w:pPr>
            <w:r>
              <w:t xml:space="preserve">$1,150.00</w:t>
            </w:r>
          </w:p>
        </w:tc>
        <w:tc>
          <w:tcPr/>
          <w:p>
            <w:pPr>
              <w:pStyle w:val="Compact"/>
              <w:jc w:val="left"/>
            </w:pPr>
            <w:r>
              <w:t xml:space="preserve">$27,600.00</w:t>
            </w:r>
          </w:p>
        </w:tc>
      </w:tr>
      <w:tr>
        <w:tc>
          <w:tcPr/>
          <w:p>
            <w:pPr>
              <w:pStyle w:val="Compact"/>
              <w:jc w:val="left"/>
            </w:pPr>
            <w:r>
              <w:t xml:space="preserve">008</w:t>
            </w:r>
          </w:p>
        </w:tc>
        <w:tc>
          <w:tcPr/>
          <w:p>
            <w:pPr>
              <w:pStyle w:val="Compact"/>
              <w:jc w:val="left"/>
            </w:pPr>
            <w:r>
              <w:t xml:space="preserve">Specialized ophthalmic surgical instruments and microscopes (annual maintenance contract)</w:t>
            </w:r>
          </w:p>
        </w:tc>
        <w:tc>
          <w:tcPr/>
          <w:p>
            <w:pPr>
              <w:pStyle w:val="Compact"/>
              <w:jc w:val="left"/>
            </w:pPr>
            <w:r>
              <w:t xml:space="preserve">Maintenance</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gridSpan w:val="5"/>
          </w:tcPr>
          <w:p>
            <w:pPr>
              <w:pStyle w:val="Compact"/>
              <w:jc w:val="right"/>
            </w:pPr>
            <w:r>
              <w:t xml:space="preserve">Subtotal:</w:t>
            </w:r>
          </w:p>
        </w:tc>
        <w:tc>
          <w:tcPr/>
          <w:p>
            <w:pPr>
              <w:pStyle w:val="Compact"/>
              <w:jc w:val="left"/>
            </w:pPr>
            <w:r>
              <w:t xml:space="preserve">$302,700.00</w:t>
            </w:r>
          </w:p>
        </w:tc>
      </w:tr>
      <w:tr>
        <w:tc>
          <w:tcPr>
            <w:gridSpan w:val="5"/>
          </w:tcPr>
          <w:p>
            <w:pPr>
              <w:pStyle w:val="Compact"/>
              <w:jc w:val="right"/>
            </w:pPr>
            <w:r>
              <w:t xml:space="preserve">QST (Québec Sales Tax) at 9.975%:</w:t>
            </w:r>
          </w:p>
        </w:tc>
        <w:tc>
          <w:tcPr/>
          <w:p>
            <w:pPr>
              <w:pStyle w:val="Compact"/>
              <w:jc w:val="left"/>
            </w:pPr>
            <w:r>
              <w:t xml:space="preserve">$30,194.34</w:t>
            </w:r>
          </w:p>
        </w:tc>
      </w:tr>
      <w:tr>
        <w:tc>
          <w:tcPr>
            <w:gridSpan w:val="5"/>
          </w:tcPr>
          <w:p>
            <w:pPr>
              <w:pStyle w:val="Compact"/>
              <w:jc w:val="right"/>
            </w:pPr>
            <w:r>
              <w:rPr>
                <w:bCs/>
                <w:b/>
              </w:rPr>
              <w:t xml:space="preserve">Grand Total (CAD):</w:t>
            </w:r>
          </w:p>
        </w:tc>
        <w:tc>
          <w:tcPr/>
          <w:p>
            <w:pPr>
              <w:pStyle w:val="Compact"/>
              <w:jc w:val="left"/>
            </w:pPr>
            <w:r>
              <w:rPr>
                <w:bCs/>
                <w:b/>
              </w:rPr>
              <w:t xml:space="preserve">$332,894.34</w:t>
            </w:r>
          </w:p>
        </w:tc>
      </w:tr>
    </w:tbl>
    <w:bookmarkEnd w:id="26"/>
    <w:bookmarkStart w:id="27" w:name="delivery-and-performance-schedule"/>
    <w:p>
      <w:pPr>
        <w:pStyle w:val="Heading3"/>
      </w:pPr>
      <w:r>
        <w:t xml:space="preserve">4. Delivery and Performance Schedule</w:t>
      </w:r>
    </w:p>
    <w:p>
      <w:pPr>
        <w:pStyle w:val="FirstParagraph"/>
      </w:pPr>
      <w:r>
        <w:t xml:space="preserve">All professional services rendered by the</w:t>
      </w:r>
      <w:r>
        <w:t xml:space="preserve"> </w:t>
      </w:r>
      <w:r>
        <w:t xml:space="preserve">Ophthalmologist</w:t>
      </w:r>
      <w:r>
        <w:t xml:space="preserve"> </w:t>
      </w:r>
      <w:r>
        <w:t xml:space="preserve">shall be performed at the designated facility located in</w:t>
      </w:r>
      <w:r>
        <w:t xml:space="preserve"> </w:t>
      </w:r>
      <w:r>
        <w:t xml:space="preserve">Canada Montreal</w:t>
      </w:r>
      <w:r>
        <w:t xml:space="preserve"> </w:t>
      </w:r>
      <w:r>
        <w:t xml:space="preserve">(specifically at the CHUM Ophthalmology Wing, 1001 Boulevard Deschênes) or at the Clinique d'Ophtalmologie du Plateau as mutually agreed upon in writing. Equipment delivery and installation shall be completed no later than August 15, 2025. Surgical procedures shall be scheduled in coordination with the hospital's operating theatre calendar. The Ophthalmologist shall provide a detailed treatment and scheduling plan within ten (10) business days of the acceptance of this Purchase Order.</w:t>
      </w:r>
    </w:p>
    <w:bookmarkEnd w:id="27"/>
    <w:bookmarkStart w:id="28" w:name="terms-and-conditions"/>
    <w:p>
      <w:pPr>
        <w:pStyle w:val="Heading3"/>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Province of Québec and the federal laws of Canada applicable in the territory of Canada Montreal.</w:t>
      </w:r>
    </w:p>
    <w:p>
      <w:pPr>
        <w:numPr>
          <w:ilvl w:val="0"/>
          <w:numId w:val="1001"/>
        </w:numPr>
        <w:pStyle w:val="Compact"/>
      </w:pPr>
      <w:r>
        <w:rPr>
          <w:bCs/>
          <w:b/>
        </w:rPr>
        <w:t xml:space="preserve">5.2</w:t>
      </w:r>
      <w:r>
        <w:t xml:space="preserve"> </w:t>
      </w:r>
      <w:r>
        <w:t xml:space="preserve">The Ophthalmologist shall maintain valid professional liability insurance with a minimum coverage of CAD $5,000,000 per occurrence throughout the duration of this Purchase Order.</w:t>
      </w:r>
    </w:p>
    <w:p>
      <w:pPr>
        <w:numPr>
          <w:ilvl w:val="0"/>
          <w:numId w:val="1001"/>
        </w:numPr>
        <w:pStyle w:val="Compact"/>
      </w:pPr>
      <w:r>
        <w:rPr>
          <w:bCs/>
          <w:b/>
        </w:rPr>
        <w:t xml:space="preserve">5.3</w:t>
      </w:r>
      <w:r>
        <w:t xml:space="preserve"> </w:t>
      </w:r>
      <w:r>
        <w:t xml:space="preserve">Payment terms: Net 45 days from the date of invoice receipt. Invoices shall be submitted in Canadian Dollars (CAD) and must include the QST number of the supplier.</w:t>
      </w:r>
    </w:p>
    <w:p>
      <w:pPr>
        <w:numPr>
          <w:ilvl w:val="0"/>
          <w:numId w:val="1001"/>
        </w:numPr>
        <w:pStyle w:val="Compact"/>
      </w:pPr>
      <w:r>
        <w:rPr>
          <w:bCs/>
          <w:b/>
        </w:rPr>
        <w:t xml:space="preserve">5.4</w:t>
      </w:r>
      <w:r>
        <w:t xml:space="preserve"> </w:t>
      </w:r>
      <w:r>
        <w:t xml:space="preserve">The Ophthalmologist warrants that all services will be performed in accordance with the standards established by the Collège des médecins du Québec and the Canadian Ophthalmological Society.</w:t>
      </w:r>
    </w:p>
    <w:p>
      <w:pPr>
        <w:numPr>
          <w:ilvl w:val="0"/>
          <w:numId w:val="1001"/>
        </w:numPr>
        <w:pStyle w:val="Compact"/>
      </w:pPr>
      <w:r>
        <w:rPr>
          <w:bCs/>
          <w:b/>
        </w:rPr>
        <w:t xml:space="preserve">5.5</w:t>
      </w:r>
      <w:r>
        <w:t xml:space="preserve"> </w:t>
      </w:r>
      <w:r>
        <w:t xml:space="preserve">All patient data and medical records generated under this Purchase Order shall be handled in strict compliance with the Québec Act respecting the protection of personal information in the private sector (Law 25) and the federal Personal Information Protection and Electronic Documents Act (PIPEDA).</w:t>
      </w:r>
    </w:p>
    <w:p>
      <w:pPr>
        <w:numPr>
          <w:ilvl w:val="0"/>
          <w:numId w:val="1001"/>
        </w:numPr>
        <w:pStyle w:val="Compact"/>
      </w:pPr>
      <w:r>
        <w:rPr>
          <w:bCs/>
          <w:b/>
        </w:rPr>
        <w:t xml:space="preserve">5.6</w:t>
      </w:r>
      <w:r>
        <w:t xml:space="preserve"> </w:t>
      </w:r>
      <w:r>
        <w:t xml:space="preserve">The Buyer reserves the right to audit the Ophthalmologist's records, billing practices, and service delivery at any reasonable time upon 48 hours' written notice.</w:t>
      </w:r>
    </w:p>
    <w:p>
      <w:pPr>
        <w:numPr>
          <w:ilvl w:val="0"/>
          <w:numId w:val="1001"/>
        </w:numPr>
        <w:pStyle w:val="Compact"/>
      </w:pPr>
      <w:r>
        <w:rPr>
          <w:bCs/>
          <w:b/>
        </w:rPr>
        <w:t xml:space="preserve">5.7</w:t>
      </w:r>
      <w:r>
        <w:t xml:space="preserve"> </w:t>
      </w:r>
      <w:r>
        <w:t xml:space="preserve">Any disputes arising from this Purchase Order shall be resolved through mediation in Canada Montreal before proceeding to the Superior Court of Québec.</w:t>
      </w:r>
    </w:p>
    <w:p>
      <w:pPr>
        <w:numPr>
          <w:ilvl w:val="0"/>
          <w:numId w:val="1001"/>
        </w:numPr>
        <w:pStyle w:val="Compact"/>
      </w:pPr>
      <w:r>
        <w:rPr>
          <w:bCs/>
          <w:b/>
        </w:rPr>
        <w:t xml:space="preserve">5.8</w:t>
      </w:r>
      <w:r>
        <w:t xml:space="preserve"> </w:t>
      </w:r>
      <w:r>
        <w:t xml:space="preserve">This Purchase Order may be amended only by written addendum signed by both parties. No verbal modifications shall be binding.</w:t>
      </w:r>
    </w:p>
    <w:p>
      <w:pPr>
        <w:numPr>
          <w:ilvl w:val="0"/>
          <w:numId w:val="1001"/>
        </w:numPr>
        <w:pStyle w:val="Compact"/>
      </w:pPr>
      <w:r>
        <w:rPr>
          <w:bCs/>
          <w:b/>
        </w:rPr>
        <w:t xml:space="preserve">5.9</w:t>
      </w:r>
      <w:r>
        <w:t xml:space="preserve"> </w:t>
      </w:r>
      <w:r>
        <w:t xml:space="preserve">The Ophthalmologist shall comply with all health and safety regulations enforced by the Agence de la santé publique du Québec within the Canada Montreal region.</w:t>
      </w:r>
    </w:p>
    <w:p>
      <w:pPr>
        <w:numPr>
          <w:ilvl w:val="0"/>
          <w:numId w:val="1001"/>
        </w:numPr>
        <w:pStyle w:val="Compact"/>
      </w:pPr>
      <w:r>
        <w:rPr>
          <w:bCs/>
          <w:b/>
        </w:rPr>
        <w:t xml:space="preserve">5.10</w:t>
      </w:r>
      <w:r>
        <w:t xml:space="preserve"> </w:t>
      </w:r>
      <w:r>
        <w:t xml:space="preserve">Cancellation policy: The Buyer may cancel individual service line items with 14 days' written notice. Cancellation of the entire Purchase Order requires 30 days' notice and may be subject to a penalty of 10% of the remaining contract value.</w:t>
      </w:r>
    </w:p>
    <w:bookmarkEnd w:id="28"/>
    <w:bookmarkStart w:id="29" w:name="acceptance-and-authorization"/>
    <w:p>
      <w:pPr>
        <w:pStyle w:val="Heading3"/>
      </w:pPr>
      <w:r>
        <w:t xml:space="preserve">6. Acceptance and Authorization</w:t>
      </w:r>
    </w:p>
    <w:p>
      <w:pPr>
        <w:pStyle w:val="FirstParagraph"/>
      </w:pPr>
      <w:r>
        <w:t xml:space="preserve">By signing below, both parties acknowledge and agree to the terms, conditions, and line items specified in this Purchase Order. The Ophthalmologist confirms availability to deliver all services within the stipulated timeframe in Canada Montreal. The Buyer confirms that sufficient budget allocation has been authorized for the full amount of this Purchase Order.</w:t>
      </w:r>
    </w:p>
    <w:bookmarkEnd w:id="29"/>
    <w:p>
      <w:pPr>
        <w:pStyle w:val="BodyText"/>
      </w:pPr>
      <w:r>
        <w:rPr>
          <w:bCs/>
          <w:b/>
        </w:rPr>
        <w:t xml:space="preserve">For the Buyer:</w:t>
      </w:r>
    </w:p>
    <w:p>
      <w:pPr>
        <w:pStyle w:val="BodyText"/>
      </w:pPr>
      <w:r>
        <w:t xml:space="preserve">Centre Hospitalier Universitaire de Montréal</w:t>
      </w:r>
    </w:p>
    <w:p>
      <w:pPr>
        <w:pStyle w:val="BodyText"/>
      </w:pPr>
      <w:r>
        <w:rPr>
          <w:bCs/>
          <w:b/>
        </w:rPr>
        <w:t xml:space="preserve">Name:</w:t>
      </w:r>
      <w:r>
        <w:t xml:space="preserve"> </w:t>
      </w:r>
      <w:r>
        <w:t xml:space="preserve">Dr. Marie-Claire Tremblay</w:t>
      </w:r>
      <w:r>
        <w:br/>
      </w:r>
      <w:r>
        <w:rPr>
          <w:bCs/>
          <w:b/>
        </w:rPr>
        <w:t xml:space="preserve">Title:</w:t>
      </w:r>
      <w:r>
        <w:t xml:space="preserve"> </w:t>
      </w:r>
      <w:r>
        <w:t xml:space="preserve">Procurement Director, Ophthalmology Division</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rPr>
          <w:bCs/>
          <w:b/>
        </w:rPr>
        <w:t xml:space="preserve">For the Supplier (Ophthalmologist):</w:t>
      </w:r>
    </w:p>
    <w:p>
      <w:pPr>
        <w:pStyle w:val="BodyText"/>
      </w:pPr>
      <w:r>
        <w:t xml:space="preserve">Clinique d'Ophtalmologie du Plateau</w:t>
      </w:r>
    </w:p>
    <w:p>
      <w:pPr>
        <w:pStyle w:val="BodyText"/>
      </w:pPr>
      <w:r>
        <w:rPr>
          <w:bCs/>
          <w:b/>
        </w:rPr>
        <w:t xml:space="preserve">Name:</w:t>
      </w:r>
      <w:r>
        <w:t xml:space="preserve"> </w:t>
      </w:r>
      <w:r>
        <w:t xml:space="preserve">Dr. Antoine Berger, Ophthalmologist</w:t>
      </w:r>
      <w:r>
        <w:br/>
      </w:r>
      <w:r>
        <w:rPr>
          <w:bCs/>
          <w:b/>
        </w:rPr>
        <w:t xml:space="preserve">Title:</w:t>
      </w:r>
      <w:r>
        <w:t xml:space="preserve"> </w:t>
      </w:r>
      <w:r>
        <w:t xml:space="preserve">Lead Ophthalmologist &amp; Principal</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rPr>
          <w:bCs/>
          <w:b/>
        </w:rPr>
        <w:t xml:space="preserve">Purchase Order No. PO-2025-OMT-0472</w:t>
      </w:r>
      <w:r>
        <w:t xml:space="preserve"> </w:t>
      </w:r>
      <w:r>
        <w:t xml:space="preserve">| Centre Hospitalier Universitaire de Montréal | Ophthalmology &amp; Visual Sciences Division</w:t>
      </w:r>
    </w:p>
    <w:p>
      <w:pPr>
        <w:pStyle w:val="BodyText"/>
      </w:pPr>
      <w:r>
        <w:t xml:space="preserve">1001, Boulevard Deschênes, Montréal, Québec, Canada H4L 3G5 | Tel: (514) 555-0198 | procurement.ophthalmology@chum.ca</w:t>
      </w:r>
    </w:p>
    <w:p>
      <w:pPr>
        <w:pStyle w:val="BodyText"/>
      </w:pPr>
      <w:r>
        <w:t xml:space="preserve">This document is a controlled record. Unauthorized reproduction or distribution is prohibited. All transactions are subject to the regulations of the Province of Québec and the Government of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Canada Montreal</dc:title>
  <dc:creator/>
  <dc:language>en</dc:language>
  <cp:keywords/>
  <dcterms:created xsi:type="dcterms:W3CDTF">2026-10-10T00:38:38Z</dcterms:created>
  <dcterms:modified xsi:type="dcterms:W3CDTF">2026-10-10T00:38:38Z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