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vision-ophthalmology-group-inc."/>
    <w:p>
      <w:pPr>
        <w:pStyle w:val="Heading1"/>
      </w:pPr>
      <w:r>
        <w:t xml:space="preserve">Coastal Vision Ophthalmology Group Inc.</w:t>
      </w:r>
    </w:p>
    <w:p>
      <w:pPr>
        <w:pStyle w:val="FirstParagraph"/>
      </w:pPr>
      <w:r>
        <w:t xml:space="preserve">4890 West Broadway, Suite 320, Vancouver, British Columbia, Canada V5Z 2Y9</w:t>
      </w:r>
    </w:p>
    <w:p>
      <w:pPr>
        <w:pStyle w:val="BodyText"/>
      </w:pPr>
      <w:r>
        <w:t xml:space="preserve">Phone: (604) 555-0187  |  Email: procurement@coastalvision.ca  |  GST/HST No.: 123456789RT0001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CV-2025-0472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DDP Vancouver, BC, Canada</w:t>
      </w:r>
    </w:p>
    <w:bookmarkEnd w:id="21"/>
    <w:bookmarkStart w:id="22" w:name="vendor-supplier-information"/>
    <w:p>
      <w:pPr>
        <w:pStyle w:val="Heading3"/>
      </w:pPr>
      <w:r>
        <w:t xml:space="preserve">Vendor / Supplier Information</w:t>
      </w:r>
    </w:p>
    <w:p>
      <w:pPr>
        <w:pStyle w:val="FirstParagraph"/>
      </w:pPr>
      <w:r>
        <w:rPr>
          <w:bCs/>
          <w:b/>
        </w:rPr>
        <w:t xml:space="preserve">Supplier Name:</w:t>
      </w:r>
      <w:r>
        <w:t xml:space="preserve"> </w:t>
      </w:r>
      <w:r>
        <w:t xml:space="preserve">Pacific Medical Optics &amp; Equipment Ltd.</w:t>
      </w:r>
    </w:p>
    <w:p>
      <w:pPr>
        <w:pStyle w:val="BodyText"/>
      </w:pPr>
      <w:r>
        <w:rPr>
          <w:bCs/>
          <w:b/>
        </w:rPr>
        <w:t xml:space="preserve">Address:</w:t>
      </w:r>
      <w:r>
        <w:t xml:space="preserve"> </w:t>
      </w:r>
      <w:r>
        <w:t xml:space="preserve">2155 Lonsdale Avenue, North Vancouver, BC, Canada V7M 2X8</w:t>
      </w:r>
    </w:p>
    <w:p>
      <w:pPr>
        <w:pStyle w:val="BodyText"/>
      </w:pPr>
      <w:r>
        <w:rPr>
          <w:bCs/>
          <w:b/>
        </w:rPr>
        <w:t xml:space="preserve">Contact Person:</w:t>
      </w:r>
      <w:r>
        <w:t xml:space="preserve"> </w:t>
      </w:r>
      <w:r>
        <w:t xml:space="preserve">Margaret Chen, Procurement Manager</w:t>
      </w:r>
    </w:p>
    <w:p>
      <w:pPr>
        <w:pStyle w:val="BodyText"/>
      </w:pPr>
      <w:r>
        <w:rPr>
          <w:bCs/>
          <w:b/>
        </w:rPr>
        <w:t xml:space="preserve">Phone:</w:t>
      </w:r>
      <w:r>
        <w:t xml:space="preserve"> </w:t>
      </w:r>
      <w:r>
        <w:t xml:space="preserve">(604) 555-0342</w:t>
      </w:r>
    </w:p>
    <w:p>
      <w:pPr>
        <w:pStyle w:val="BodyText"/>
      </w:pPr>
      <w:r>
        <w:rPr>
          <w:bCs/>
          <w:b/>
        </w:rPr>
        <w:t xml:space="preserve">Email:</w:t>
      </w:r>
      <w:r>
        <w:t xml:space="preserve"> </w:t>
      </w:r>
      <w:r>
        <w:t xml:space="preserve">sales@pacificmedoptics.ca</w:t>
      </w:r>
    </w:p>
    <w:p>
      <w:pPr>
        <w:pStyle w:val="BodyText"/>
      </w:pPr>
      <w:r>
        <w:rPr>
          <w:bCs/>
          <w:b/>
        </w:rPr>
        <w:t xml:space="preserve">Supplier GST/HST No.:</w:t>
      </w:r>
      <w:r>
        <w:t xml:space="preserve"> </w:t>
      </w:r>
      <w:r>
        <w:t xml:space="preserve">987654321RT0001</w:t>
      </w:r>
    </w:p>
    <w:bookmarkEnd w:id="22"/>
    <w:bookmarkStart w:id="23" w:name="bill-to"/>
    <w:p>
      <w:pPr>
        <w:pStyle w:val="Heading3"/>
      </w:pPr>
      <w:r>
        <w:t xml:space="preserve">Bill To</w:t>
      </w:r>
    </w:p>
    <w:p>
      <w:pPr>
        <w:pStyle w:val="FirstParagraph"/>
      </w:pPr>
      <w:r>
        <w:rPr>
          <w:bCs/>
          <w:b/>
        </w:rPr>
        <w:t xml:space="preserve">Coastal Vision Ophthalmology Group Inc.</w:t>
      </w:r>
    </w:p>
    <w:p>
      <w:pPr>
        <w:pStyle w:val="BodyText"/>
      </w:pPr>
      <w:r>
        <w:t xml:space="preserve">4890 West Broadway, Suite 320</w:t>
      </w:r>
    </w:p>
    <w:p>
      <w:pPr>
        <w:pStyle w:val="BodyText"/>
      </w:pPr>
      <w:r>
        <w:t xml:space="preserve">Vancouver, British Columbia, Canada V5Z 2Y9</w:t>
      </w:r>
    </w:p>
    <w:p>
      <w:pPr>
        <w:pStyle w:val="BodyText"/>
      </w:pPr>
      <w:r>
        <w:t xml:space="preserve">Attn: Dr. Alan Whitfield, Lead Ophthalmologist</w:t>
      </w:r>
    </w:p>
    <w:bookmarkEnd w:id="23"/>
    <w:bookmarkStart w:id="24" w:name="ship-to"/>
    <w:p>
      <w:pPr>
        <w:pStyle w:val="Heading3"/>
      </w:pPr>
      <w:r>
        <w:t xml:space="preserve">Ship To</w:t>
      </w:r>
    </w:p>
    <w:p>
      <w:pPr>
        <w:pStyle w:val="FirstParagraph"/>
      </w:pPr>
      <w:r>
        <w:rPr>
          <w:bCs/>
          <w:b/>
        </w:rPr>
        <w:t xml:space="preserve">Coastal Vision Ophthalmology Group Inc.</w:t>
      </w:r>
    </w:p>
    <w:p>
      <w:pPr>
        <w:pStyle w:val="BodyText"/>
      </w:pPr>
      <w:r>
        <w:t xml:space="preserve">4890 West Broadway, Suite 320 (Loading Dock B)</w:t>
      </w:r>
    </w:p>
    <w:p>
      <w:pPr>
        <w:pStyle w:val="BodyText"/>
      </w:pPr>
      <w:r>
        <w:t xml:space="preserve">Vancouver, British Columbia, Canada V5Z 2Y9</w:t>
      </w:r>
    </w:p>
    <w:p>
      <w:pPr>
        <w:pStyle w:val="BodyText"/>
      </w:pPr>
      <w:r>
        <w:t xml:space="preserve">Attn: Facilities &amp; Equipment Coordinator</w:t>
      </w:r>
    </w:p>
    <w:bookmarkEnd w:id="24"/>
    <w:bookmarkStart w:id="25" w:name="X96c51b8190371290a60050ab6bcea00f5a9d9bb"/>
    <w:p>
      <w:pPr>
        <w:pStyle w:val="Heading3"/>
      </w:pPr>
      <w:r>
        <w:t xml:space="preserve">Line Items – Ophthalmologist Practice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 SKU Code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Topcon TRC-NW700 Wide-Field Non-Mydriatic Retinal Camera – for Ophthalmologist diagnostic use in Canada Vancouver clinic</w:t>
            </w:r>
          </w:p>
        </w:tc>
        <w:tc>
          <w:tcPr/>
          <w:p>
            <w:pPr>
              <w:pStyle w:val="Compact"/>
              <w:jc w:val="left"/>
            </w:pPr>
            <w:r>
              <w:t xml:space="preserve">TC-TRCNW700</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2</w:t>
            </w:r>
          </w:p>
        </w:tc>
        <w:tc>
          <w:tcPr/>
          <w:p>
            <w:pPr>
              <w:pStyle w:val="Compact"/>
              <w:jc w:val="left"/>
            </w:pPr>
            <w:r>
              <w:t xml:space="preserve">Zeiss IOLMaster 700 Optical Biometer – precision measurement for cataract surgery planning by Ophthalmologist</w:t>
            </w:r>
          </w:p>
        </w:tc>
        <w:tc>
          <w:tcPr/>
          <w:p>
            <w:pPr>
              <w:pStyle w:val="Compact"/>
              <w:jc w:val="left"/>
            </w:pPr>
            <w:r>
              <w:t xml:space="preserve">ZS-IOLM700</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3</w:t>
            </w:r>
          </w:p>
        </w:tc>
        <w:tc>
          <w:tcPr/>
          <w:p>
            <w:pPr>
              <w:pStyle w:val="Compact"/>
              <w:jc w:val="left"/>
            </w:pPr>
            <w:r>
              <w:t xml:space="preserve">Heidelberg Spectralis OCT (Optical Coherence Tomography) Scanner – retinal imaging for Ophthalmologist patient assessments</w:t>
            </w:r>
          </w:p>
        </w:tc>
        <w:tc>
          <w:tcPr/>
          <w:p>
            <w:pPr>
              <w:pStyle w:val="Compact"/>
              <w:jc w:val="left"/>
            </w:pPr>
            <w:r>
              <w:t xml:space="preserve">HD-SPEC-OCT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Alcon Centurion Phacoemulsification System – surgical equipment for Ophthalmologist cataract procedures</w:t>
            </w:r>
          </w:p>
        </w:tc>
        <w:tc>
          <w:tcPr/>
          <w:p>
            <w:pPr>
              <w:pStyle w:val="Compact"/>
              <w:jc w:val="left"/>
            </w:pPr>
            <w:r>
              <w:t xml:space="preserve">AL-CENT-2025</w:t>
            </w:r>
          </w:p>
        </w:tc>
        <w:tc>
          <w:tcPr/>
          <w:p>
            <w:pPr>
              <w:pStyle w:val="Compact"/>
              <w:jc w:val="left"/>
            </w:pPr>
            <w:r>
              <w:t xml:space="preserve">1</w:t>
            </w:r>
          </w:p>
        </w:tc>
        <w:tc>
          <w:tcPr/>
          <w:p>
            <w:pPr>
              <w:pStyle w:val="Compact"/>
              <w:jc w:val="left"/>
            </w:pPr>
            <w:r>
              <w:t xml:space="preserve">$112,500.00</w:t>
            </w:r>
          </w:p>
        </w:tc>
        <w:tc>
          <w:tcPr/>
          <w:p>
            <w:pPr>
              <w:pStyle w:val="Compact"/>
              <w:jc w:val="left"/>
            </w:pPr>
            <w:r>
              <w:t xml:space="preserve">$112,500.00</w:t>
            </w:r>
          </w:p>
        </w:tc>
      </w:tr>
      <w:tr>
        <w:tc>
          <w:tcPr/>
          <w:p>
            <w:pPr>
              <w:pStyle w:val="Compact"/>
              <w:jc w:val="left"/>
            </w:pPr>
            <w:r>
              <w:t xml:space="preserve">5</w:t>
            </w:r>
          </w:p>
        </w:tc>
        <w:tc>
          <w:tcPr/>
          <w:p>
            <w:pPr>
              <w:pStyle w:val="Compact"/>
              <w:jc w:val="left"/>
            </w:pPr>
            <w:r>
              <w:t xml:space="preserve">Pen-Light Ophthalmoscope Set (10-pack) – examination tools for Ophthalmologist patient consultations in Canada Vancouver</w:t>
            </w:r>
          </w:p>
        </w:tc>
        <w:tc>
          <w:tcPr/>
          <w:p>
            <w:pPr>
              <w:pStyle w:val="Compact"/>
              <w:jc w:val="left"/>
            </w:pPr>
            <w:r>
              <w:t xml:space="preserve">PL-OPH-10PK</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Disposable Intraocular Lenses (IOL) – 200 units, premium multifocal for Ophthalmologist surgical inventory</w:t>
            </w:r>
          </w:p>
        </w:tc>
        <w:tc>
          <w:tcPr/>
          <w:p>
            <w:pPr>
              <w:pStyle w:val="Compact"/>
              <w:jc w:val="left"/>
            </w:pPr>
            <w:r>
              <w:t xml:space="preserve">IO-ML-200</w:t>
            </w:r>
          </w:p>
        </w:tc>
        <w:tc>
          <w:tcPr/>
          <w:p>
            <w:pPr>
              <w:pStyle w:val="Compact"/>
              <w:jc w:val="left"/>
            </w:pPr>
            <w:r>
              <w:t xml:space="preserve">200</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7</w:t>
            </w:r>
          </w:p>
        </w:tc>
        <w:tc>
          <w:tcPr/>
          <w:p>
            <w:pPr>
              <w:pStyle w:val="Compact"/>
              <w:jc w:val="left"/>
            </w:pPr>
            <w:r>
              <w:t xml:space="preserve">Annual Preventive Maintenance Contract – all ophthalmic diagnostic equipment, covering Ophthalmologist practice in Canada Vancouver</w:t>
            </w:r>
          </w:p>
        </w:tc>
        <w:tc>
          <w:tcPr/>
          <w:p>
            <w:pPr>
              <w:pStyle w:val="Compact"/>
              <w:jc w:val="left"/>
            </w:pPr>
            <w:r>
              <w:t xml:space="preserve">SVC-PM-ANNUAL</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8</w:t>
            </w:r>
          </w:p>
        </w:tc>
        <w:tc>
          <w:tcPr/>
          <w:p>
            <w:pPr>
              <w:pStyle w:val="Compact"/>
              <w:jc w:val="left"/>
            </w:pPr>
            <w:r>
              <w:t xml:space="preserve">Training &amp; Calibration Service – on-site technician training for Ophthalmologist staff on new equipment, delivered in Vancouver, BC</w:t>
            </w:r>
          </w:p>
        </w:tc>
        <w:tc>
          <w:tcPr/>
          <w:p>
            <w:pPr>
              <w:pStyle w:val="Compact"/>
              <w:jc w:val="left"/>
            </w:pPr>
            <w:r>
              <w:t xml:space="preserve">TRN-ONSITE-VC</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$407,100.00</w:t>
            </w:r>
          </w:p>
        </w:tc>
      </w:tr>
      <w:tr>
        <w:tc>
          <w:tcPr/>
          <w:p>
            <w:pPr>
              <w:pStyle w:val="Compact"/>
              <w:jc w:val="left"/>
            </w:pPr>
            <w:r>
              <w:t xml:space="preserve">GST (5% – British Columbia, Canada)</w:t>
            </w:r>
          </w:p>
        </w:tc>
        <w:tc>
          <w:tcPr/>
          <w:p>
            <w:pPr>
              <w:pStyle w:val="Compact"/>
              <w:jc w:val="right"/>
            </w:pPr>
            <w:r>
              <w:t xml:space="preserve">$20,355.00</w:t>
            </w:r>
          </w:p>
        </w:tc>
      </w:tr>
      <w:tr>
        <w:tc>
          <w:tcPr/>
          <w:p>
            <w:pPr>
              <w:pStyle w:val="Compact"/>
              <w:jc w:val="left"/>
            </w:pPr>
            <w:r>
              <w:t xml:space="preserve">Freight &amp; Insurance (Vancouver, BC delivery)</w:t>
            </w:r>
          </w:p>
        </w:tc>
        <w:tc>
          <w:tcPr/>
          <w:p>
            <w:pPr>
              <w:pStyle w:val="Compact"/>
              <w:jc w:val="right"/>
            </w:pPr>
            <w:r>
              <w:t xml:space="preserve">$3,450.00</w:t>
            </w:r>
          </w:p>
        </w:tc>
      </w:tr>
      <w:tr>
        <w:tc>
          <w:tcPr/>
          <w:p>
            <w:pPr>
              <w:pStyle w:val="Compact"/>
              <w:jc w:val="left"/>
            </w:pPr>
            <w:r>
              <w:t xml:space="preserve">Grand Total (CAD)</w:t>
            </w:r>
          </w:p>
        </w:tc>
        <w:tc>
          <w:tcPr/>
          <w:p>
            <w:pPr>
              <w:pStyle w:val="Compact"/>
              <w:jc w:val="right"/>
            </w:pPr>
            <w:r>
              <w:t xml:space="preserve">$430,905.00</w:t>
            </w:r>
          </w:p>
        </w:tc>
      </w:tr>
    </w:tbl>
    <w:p>
      <w:pPr>
        <w:pStyle w:val="BodyText"/>
      </w:pPr>
      <w:r>
        <w:rPr>
          <w:bCs/>
          <w:b/>
        </w:rPr>
        <w:t xml:space="preserve">Important Note:</w:t>
      </w:r>
      <w:r>
        <w:t xml:space="preserve"> </w:t>
      </w:r>
      <w:r>
        <w:t xml:space="preserve">This Purchase Order is issued by Coastal Vision Ophthalmology Group Inc., a registered ophthalmology practice operating in Canada Vancouver. All equipment listed herein is intended for use by a licensed Ophthalmologist and supporting clinical staff in accordance with the British Columbia Medical Licensing Authority regulations and Health Canada device registration requirements. The Ophthalmologist responsible for clinical oversight of all purchased diagnostic and surgical instruments is Dr. Alan Whitfield, MD, FRCSC. All items must comply with applicable Canadian Medical Device Regulations (CMDR) prior to installation and use in the Canada Vancouver clinic facility.</w:t>
      </w:r>
    </w:p>
    <w:bookmarkEnd w:id="25"/>
    <w:bookmarkStart w:id="26" w:name="terms-and-conditions"/>
    <w:p>
      <w:pPr>
        <w:pStyle w:val="Heading3"/>
      </w:pPr>
      <w:r>
        <w:t xml:space="preserve">Terms and Conditions</w:t>
      </w:r>
    </w:p>
    <w:p>
      <w:pPr>
        <w:numPr>
          <w:ilvl w:val="0"/>
          <w:numId w:val="1001"/>
        </w:numPr>
        <w:pStyle w:val="Compact"/>
      </w:pPr>
      <w:r>
        <w:t xml:space="preserve">This Purchase Order (PO CV-2025-0472) constitutes a binding agreement between Coastal Vision Ophthalmology Group Inc. (Buyer) and Pacific Medical Optics &amp; Equipment Ltd. (Seller) upon written acceptance by both parties.</w:t>
      </w:r>
    </w:p>
    <w:p>
      <w:pPr>
        <w:numPr>
          <w:ilvl w:val="0"/>
          <w:numId w:val="1001"/>
        </w:numPr>
        <w:pStyle w:val="Compact"/>
      </w:pPr>
      <w:r>
        <w:t xml:space="preserve">All goods and services described in this Purchase Order shall be delivered to the Buyer's facility located in Canada Vancouver, British Columbia, no later than the Required Delivery Date specified above. Late delivery beyond five (5) business days entitles the Buyer to a 2% per diem penalty on the affected line items.</w:t>
      </w:r>
    </w:p>
    <w:p>
      <w:pPr>
        <w:numPr>
          <w:ilvl w:val="0"/>
          <w:numId w:val="1001"/>
        </w:numPr>
        <w:pStyle w:val="Compact"/>
      </w:pPr>
      <w:r>
        <w:t xml:space="preserve">The Seller warrants that all ophthalmic equipment supplied under this Purchase Order is new, unused, and fully compliant with Health Canada's Medical Devices Regulations. The Ophthalmologist and clinical team at the Canada Vancouver practice shall not be liable for any non-conforming or unregistered devices.</w:t>
      </w:r>
    </w:p>
    <w:p>
      <w:pPr>
        <w:numPr>
          <w:ilvl w:val="0"/>
          <w:numId w:val="1001"/>
        </w:numPr>
        <w:pStyle w:val="Compact"/>
      </w:pPr>
      <w:r>
        <w:t xml:space="preserve">Payment shall be made via Electronic Funds Transfer (EFT) to the Seller's designated Canadian bank account within thirty (30) calendar days of receipt of a valid tax invoice referencing this Purchase Order number.</w:t>
      </w:r>
    </w:p>
    <w:p>
      <w:pPr>
        <w:numPr>
          <w:ilvl w:val="0"/>
          <w:numId w:val="1001"/>
        </w:numPr>
        <w:pStyle w:val="Compact"/>
      </w:pPr>
      <w:r>
        <w:t xml:space="preserve">The Seller shall provide a minimum two-year manufacturer's warranty on all capital equipment (Items 1–4) and a one-year warranty on consumables and service contracts (Items 5–8). Warranty service must be performed at the Canada Vancouver clinic or at a certified service centre within British Columbia.</w:t>
      </w:r>
    </w:p>
    <w:p>
      <w:pPr>
        <w:numPr>
          <w:ilvl w:val="0"/>
          <w:numId w:val="1001"/>
        </w:numPr>
        <w:pStyle w:val="Compact"/>
      </w:pPr>
      <w:r>
        <w:t xml:space="preserve">All training services (Item 8) shall be conducted on-site at the Ophthalmologist's practice in Canada Vancouver during regular business hours (Monday to Friday, 8:00 AM to 5:00 PM Pacific Time). The Seller shall provide a minimum of two (2) full-day training sessions for the Ophthalmologist and up to four (4) additional clinical staff members.</w:t>
      </w:r>
    </w:p>
    <w:p>
      <w:pPr>
        <w:numPr>
          <w:ilvl w:val="0"/>
          <w:numId w:val="1001"/>
        </w:numPr>
        <w:pStyle w:val="Compact"/>
      </w:pPr>
      <w:r>
        <w:t xml:space="preserve">This Purchase Order is governed by the laws of the Province of British Columbia and the federal laws of Canada applicable therein. Any disputes arising from this Purchase Order shall be resolved through mediation in Vancouver, BC, before proceeding to litigation in the Supreme Court of British Columbia.</w:t>
      </w:r>
    </w:p>
    <w:p>
      <w:pPr>
        <w:numPr>
          <w:ilvl w:val="0"/>
          <w:numId w:val="1001"/>
        </w:numPr>
        <w:pStyle w:val="Compact"/>
      </w:pPr>
      <w:r>
        <w:t xml:space="preserve">The Seller acknowledges that the Buyer is an Ophthalmologist-led medical practice and that all equipment must meet the clinical standards expected by the College of Physicians and Surgeons of British Columbia. Failure to meet these standards constitutes a material breach of this Purchase Order.</w:t>
      </w:r>
    </w:p>
    <w:p>
      <w:pPr>
        <w:numPr>
          <w:ilvl w:val="0"/>
          <w:numId w:val="1001"/>
        </w:numPr>
        <w:pStyle w:val="Compact"/>
      </w:pPr>
      <w:r>
        <w:t xml:space="preserve">Neither party may assign this Purchase Order without prior written consent of the other party. This Purchase Order may not be modified except by a written amendment signed by authorized representatives of both parties.</w:t>
      </w:r>
    </w:p>
    <w:p>
      <w:pPr>
        <w:numPr>
          <w:ilvl w:val="0"/>
          <w:numId w:val="1001"/>
        </w:numPr>
        <w:pStyle w:val="Compact"/>
      </w:pPr>
      <w:r>
        <w:t xml:space="preserve">All intellectual property, software licenses, and proprietary technology associated with the purchased ophthalmic equipment remain the property of the respective manufacturers. The Buyer receives a non-transferable, single-site license for use at the Canada Vancouver facility only.</w:t>
      </w:r>
    </w:p>
    <w:bookmarkEnd w:id="26"/>
    <w:p>
      <w:pPr>
        <w:pStyle w:val="FirstParagraph"/>
      </w:pPr>
      <w:r>
        <w:rPr>
          <w:bCs/>
          <w:b/>
        </w:rPr>
        <w:t xml:space="preserve">Authorized Signature – Buyer</w:t>
      </w:r>
    </w:p>
    <w:p>
      <w:pPr>
        <w:pStyle w:val="BodyText"/>
      </w:pPr>
      <w:r>
        <w:t xml:space="preserve">Dr. Alan Whitfield, MD, FRCSC</w:t>
      </w:r>
    </w:p>
    <w:p>
      <w:pPr>
        <w:pStyle w:val="BodyText"/>
      </w:pPr>
      <w:r>
        <w:t xml:space="preserve">Lead Ophthalmologist &amp; Medical Director</w:t>
      </w:r>
    </w:p>
    <w:p>
      <w:pPr>
        <w:pStyle w:val="BodyText"/>
      </w:pPr>
      <w:r>
        <w:t xml:space="preserve">Coastal Vision Ophthalmology Group Inc.</w:t>
      </w:r>
    </w:p>
    <w:p>
      <w:pPr>
        <w:pStyle w:val="BodyText"/>
      </w:pPr>
      <w:r>
        <w:t xml:space="preserve">Date: ______________________</w:t>
      </w:r>
    </w:p>
    <w:p>
      <w:pPr>
        <w:pStyle w:val="BodyText"/>
      </w:pPr>
      <w:r>
        <w:rPr>
          <w:bCs/>
          <w:b/>
        </w:rPr>
        <w:t xml:space="preserve">Authorized Signature – Seller</w:t>
      </w:r>
    </w:p>
    <w:p>
      <w:pPr>
        <w:pStyle w:val="BodyText"/>
      </w:pPr>
      <w:r>
        <w:t xml:space="preserve">Margaret Chen</w:t>
      </w:r>
    </w:p>
    <w:p>
      <w:pPr>
        <w:pStyle w:val="BodyText"/>
      </w:pPr>
      <w:r>
        <w:t xml:space="preserve">Procurement Manager</w:t>
      </w:r>
    </w:p>
    <w:p>
      <w:pPr>
        <w:pStyle w:val="BodyText"/>
      </w:pPr>
      <w:r>
        <w:t xml:space="preserve">Pacific Medical Optics &amp; Equipment Ltd.</w:t>
      </w:r>
    </w:p>
    <w:p>
      <w:pPr>
        <w:pStyle w:val="BodyText"/>
      </w:pPr>
      <w:r>
        <w:t xml:space="preserve">Date: ______________________</w:t>
      </w:r>
    </w:p>
    <w:p>
      <w:pPr>
        <w:pStyle w:val="BodyText"/>
      </w:pPr>
      <w:r>
        <w:t xml:space="preserve">Coastal Vision Ophthalmology Group Inc.  |  4890 West Broadway, Suite 320, Vancouver, BC, Canada V5Z 2Y9</w:t>
      </w:r>
    </w:p>
    <w:p>
      <w:pPr>
        <w:pStyle w:val="BodyText"/>
      </w:pPr>
      <w:r>
        <w:t xml:space="preserve">Purchase Order CV-2025-0472  |  Issued: June 12, 2025  |  This document is valid for 60 days from the date of issue.</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Canada Vancouver</dc:title>
  <dc:creator/>
  <dc:language>en</dc:language>
  <cp:keywords/>
  <dcterms:created xsi:type="dcterms:W3CDTF">2026-10-10T03:45:33Z</dcterms:created>
  <dcterms:modified xsi:type="dcterms:W3CDTF">2026-10-10T03:45:33Z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