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Ophthalmology</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purchase-order"/>
    <w:p>
      <w:pPr>
        <w:pStyle w:val="Heading1"/>
      </w:pPr>
      <w:r>
        <w:t xml:space="preserve">PURCHASE ORDER</w:t>
      </w:r>
    </w:p>
    <w:p>
      <w:pPr>
        <w:pStyle w:val="FirstParagraph"/>
      </w:pPr>
      <w:r>
        <w:rPr>
          <w:bCs/>
          <w:b/>
        </w:rPr>
        <w:t xml:space="preserve">Nile Vision Medical Center</w:t>
      </w:r>
    </w:p>
    <w:p>
      <w:pPr>
        <w:pStyle w:val="BodyText"/>
      </w:pPr>
      <w:r>
        <w:t xml:space="preserve">12 Tahrir Square, Downtown District, Egypt Cairo, 11511</w:t>
      </w:r>
    </w:p>
    <w:p>
      <w:pPr>
        <w:pStyle w:val="BodyText"/>
      </w:pPr>
      <w:r>
        <w:t xml:space="preserve">Tel: +20 2 2578 4433 | Email: procurement@nilevision-eg.com</w:t>
      </w:r>
    </w:p>
    <w:p>
      <w:pPr>
        <w:pStyle w:val="BodyText"/>
      </w:pPr>
      <w:r>
        <w:t xml:space="preserve">Commercial Registration No: 184729 | Tax ID: 552-881-334</w:t>
      </w:r>
    </w:p>
    <w:bookmarkEnd w:id="20"/>
    <w:p>
      <w:pPr>
        <w:pStyle w:val="BodyText"/>
      </w:pPr>
      <w:r>
        <w:rPr>
          <w:bCs/>
          <w:b/>
        </w:rPr>
        <w:t xml:space="preserve">Purchase Order No:</w:t>
      </w:r>
      <w:r>
        <w:t xml:space="preserve"> </w:t>
      </w:r>
      <w:r>
        <w:t xml:space="preserve">PO-EGC-2025-04782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Supplier / Ophthalmologist:</w:t>
      </w:r>
      <w:r>
        <w:t xml:space="preserve"> </w:t>
      </w:r>
      <w:r>
        <w:t xml:space="preserve">Dr. Ahmed Hassan El-Sayed, MD, PhD</w:t>
      </w:r>
    </w:p>
    <w:p>
      <w:pPr>
        <w:pStyle w:val="BodyText"/>
      </w:pPr>
      <w:r>
        <w:rPr>
          <w:bCs/>
          <w:b/>
        </w:rPr>
        <w:t xml:space="preserve">Specialty:</w:t>
      </w:r>
      <w:r>
        <w:t xml:space="preserve"> </w:t>
      </w:r>
      <w:r>
        <w:t xml:space="preserve">Ophthalmologist – Retinal Surgery &amp; Cataract Specialist</w:t>
      </w:r>
    </w:p>
    <w:p>
      <w:pPr>
        <w:pStyle w:val="BodyText"/>
      </w:pPr>
      <w:r>
        <w:rPr>
          <w:bCs/>
          <w:b/>
        </w:rPr>
        <w:t xml:space="preserve">License No:</w:t>
      </w:r>
      <w:r>
        <w:t xml:space="preserve"> </w:t>
      </w:r>
      <w:r>
        <w:t xml:space="preserve">EGY-MED-OPH-2019-00342</w:t>
      </w:r>
    </w:p>
    <w:p>
      <w:pPr>
        <w:pStyle w:val="BodyText"/>
      </w:pPr>
      <w:r>
        <w:rPr>
          <w:bCs/>
          <w:b/>
        </w:rPr>
        <w:t xml:space="preserve">Address:</w:t>
      </w:r>
      <w:r>
        <w:t xml:space="preserve"> </w:t>
      </w:r>
      <w:r>
        <w:t xml:space="preserve">45 El-Nasr Street, Maadi, Egypt Cairo, 11728</w:t>
      </w:r>
    </w:p>
    <w:p>
      <w:pPr>
        <w:pStyle w:val="BodyText"/>
      </w:pPr>
      <w:r>
        <w:t xml:space="preserve">1. DESCRIPTION OF PURCHASE</w:t>
      </w:r>
    </w:p>
    <w:p>
      <w:pPr>
        <w:pStyle w:val="BodyText"/>
      </w:pPr>
      <w:r>
        <w:t xml:space="preserve">This Purchase Order is issued by Nile Vision Medical Center, Egypt Cairo, to procure specialized ophthalmic equipment, surgical consumables, and professional consultation services from the designated Ophthalmologist, Dr. Ahmed Hassan El-Sayed. The items and services listed below are required to support the expansion of the center's retinal surgery wing and to ensure compliance with the Egyptian Ministry of Health and Population standards for ophthalmic care facilities operating in Egypt Cairo. This Purchase Order constitutes a binding agreement between the purchasing entity and the Ophthalmologist for the delivery of all specified goods and professional services within the stipulated timeframe.</w:t>
      </w:r>
    </w:p>
    <w:p>
      <w:pPr>
        <w:pStyle w:val="BodyText"/>
      </w:pPr>
      <w:r>
        <w:t xml:space="preserve">2.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Zeiss OPMI Lumera 700 Surgical Microscope (Ophthalmologist-grade, retinal configuration)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Alcon Centurion 3D Phacoemulsification System with Ophthalmologist calibration package</w:t>
            </w:r>
          </w:p>
        </w:tc>
        <w:tc>
          <w:tcPr/>
          <w:p>
            <w:pPr>
              <w:pStyle w:val="Compact"/>
              <w:jc w:val="left"/>
            </w:pPr>
            <w:r>
              <w:t xml:space="preserve">1</w:t>
            </w:r>
          </w:p>
        </w:tc>
        <w:tc>
          <w:tcPr/>
          <w:p>
            <w:pPr>
              <w:pStyle w:val="Compact"/>
              <w:jc w:val="left"/>
            </w:pPr>
            <w:r>
              <w:t xml:space="preserve">Unit</w:t>
            </w:r>
          </w:p>
        </w:tc>
        <w:tc>
          <w:tcPr/>
          <w:p>
            <w:pPr>
              <w:pStyle w:val="Compact"/>
              <w:jc w:val="left"/>
            </w:pPr>
            <w:r>
              <w:t xml:space="preserve">920,000.00</w:t>
            </w:r>
          </w:p>
        </w:tc>
        <w:tc>
          <w:tcPr/>
          <w:p>
            <w:pPr>
              <w:pStyle w:val="Compact"/>
              <w:jc w:val="left"/>
            </w:pPr>
            <w:r>
              <w:t xml:space="preserve">920,000.00</w:t>
            </w:r>
          </w:p>
        </w:tc>
      </w:tr>
      <w:tr>
        <w:tc>
          <w:tcPr/>
          <w:p>
            <w:pPr>
              <w:pStyle w:val="Compact"/>
              <w:jc w:val="left"/>
            </w:pPr>
            <w:r>
              <w:t xml:space="preserve">03</w:t>
            </w:r>
          </w:p>
        </w:tc>
        <w:tc>
          <w:tcPr/>
          <w:p>
            <w:pPr>
              <w:pStyle w:val="Compact"/>
              <w:jc w:val="left"/>
            </w:pPr>
            <w:r>
              <w:t xml:space="preserve">Optos 200Tx Ultra-Widefield Retinal Imaging Camera (Ophthalmologist diagnostic suite)</w:t>
            </w:r>
          </w:p>
        </w:tc>
        <w:tc>
          <w:tcPr/>
          <w:p>
            <w:pPr>
              <w:pStyle w:val="Compact"/>
              <w:jc w:val="left"/>
            </w:pPr>
            <w:r>
              <w:t xml:space="preserve">2</w:t>
            </w:r>
          </w:p>
        </w:tc>
        <w:tc>
          <w:tcPr/>
          <w:p>
            <w:pPr>
              <w:pStyle w:val="Compact"/>
              <w:jc w:val="left"/>
            </w:pPr>
            <w:r>
              <w:t xml:space="preserve">Units</w:t>
            </w:r>
          </w:p>
        </w:tc>
        <w:tc>
          <w:tcPr/>
          <w:p>
            <w:pPr>
              <w:pStyle w:val="Compact"/>
              <w:jc w:val="left"/>
            </w:pPr>
            <w:r>
              <w:t xml:space="preserve">385,000.00</w:t>
            </w:r>
          </w:p>
        </w:tc>
        <w:tc>
          <w:tcPr/>
          <w:p>
            <w:pPr>
              <w:pStyle w:val="Compact"/>
              <w:jc w:val="left"/>
            </w:pPr>
            <w:r>
              <w:t xml:space="preserve">770,000.00</w:t>
            </w:r>
          </w:p>
        </w:tc>
      </w:tr>
      <w:tr>
        <w:tc>
          <w:tcPr/>
          <w:p>
            <w:pPr>
              <w:pStyle w:val="Compact"/>
              <w:jc w:val="left"/>
            </w:pPr>
            <w:r>
              <w:t xml:space="preserve">04</w:t>
            </w:r>
          </w:p>
        </w:tc>
        <w:tc>
          <w:tcPr/>
          <w:p>
            <w:pPr>
              <w:pStyle w:val="Compact"/>
              <w:jc w:val="left"/>
            </w:pPr>
            <w:r>
              <w:t xml:space="preserve">Visante DSS A+ Anterior Segment OCT Scanner</w:t>
            </w:r>
          </w:p>
        </w:tc>
        <w:tc>
          <w:tcPr/>
          <w:p>
            <w:pPr>
              <w:pStyle w:val="Compact"/>
              <w:jc w:val="left"/>
            </w:pPr>
            <w:r>
              <w:t xml:space="preserve">1</w:t>
            </w:r>
          </w:p>
        </w:tc>
        <w:tc>
          <w:tcPr/>
          <w:p>
            <w:pPr>
              <w:pStyle w:val="Compact"/>
              <w:jc w:val="left"/>
            </w:pPr>
            <w:r>
              <w:t xml:space="preserve">Unit</w:t>
            </w:r>
          </w:p>
        </w:tc>
        <w:tc>
          <w:tcPr/>
          <w:p>
            <w:pPr>
              <w:pStyle w:val="Compact"/>
              <w:jc w:val="left"/>
            </w:pPr>
            <w:r>
              <w:t xml:space="preserve">410,000.00</w:t>
            </w:r>
          </w:p>
        </w:tc>
        <w:tc>
          <w:tcPr/>
          <w:p>
            <w:pPr>
              <w:pStyle w:val="Compact"/>
              <w:jc w:val="left"/>
            </w:pPr>
            <w:r>
              <w:t xml:space="preserve">410,000.00</w:t>
            </w:r>
          </w:p>
        </w:tc>
      </w:tr>
      <w:tr>
        <w:tc>
          <w:tcPr/>
          <w:p>
            <w:pPr>
              <w:pStyle w:val="Compact"/>
              <w:jc w:val="left"/>
            </w:pPr>
            <w:r>
              <w:t xml:space="preserve">05</w:t>
            </w:r>
          </w:p>
        </w:tc>
        <w:tc>
          <w:tcPr/>
          <w:p>
            <w:pPr>
              <w:pStyle w:val="Compact"/>
              <w:jc w:val="left"/>
            </w:pPr>
            <w:r>
              <w:t xml:space="preserve">AcrySof IQ PanOptix Toric IOLs (Ophthalmologist surgical inventory, 20/20/20 D)</w:t>
            </w:r>
          </w:p>
        </w:tc>
        <w:tc>
          <w:tcPr/>
          <w:p>
            <w:pPr>
              <w:pStyle w:val="Compact"/>
              <w:jc w:val="left"/>
            </w:pPr>
            <w:r>
              <w:t xml:space="preserve">500</w:t>
            </w:r>
          </w:p>
        </w:tc>
        <w:tc>
          <w:tcPr/>
          <w:p>
            <w:pPr>
              <w:pStyle w:val="Compact"/>
              <w:jc w:val="left"/>
            </w:pPr>
            <w:r>
              <w:t xml:space="preserve">Pieces</w:t>
            </w:r>
          </w:p>
        </w:tc>
        <w:tc>
          <w:tcPr/>
          <w:p>
            <w:pPr>
              <w:pStyle w:val="Compact"/>
              <w:jc w:val="left"/>
            </w:pPr>
            <w:r>
              <w:t xml:space="preserve">2,850.00</w:t>
            </w:r>
          </w:p>
        </w:tc>
        <w:tc>
          <w:tcPr/>
          <w:p>
            <w:pPr>
              <w:pStyle w:val="Compact"/>
              <w:jc w:val="left"/>
            </w:pPr>
            <w:r>
              <w:t xml:space="preserve">1,425,000.00</w:t>
            </w:r>
          </w:p>
        </w:tc>
      </w:tr>
      <w:tr>
        <w:tc>
          <w:tcPr/>
          <w:p>
            <w:pPr>
              <w:pStyle w:val="Compact"/>
              <w:jc w:val="left"/>
            </w:pPr>
            <w:r>
              <w:t xml:space="preserve">06</w:t>
            </w:r>
          </w:p>
        </w:tc>
        <w:tc>
          <w:tcPr/>
          <w:p>
            <w:pPr>
              <w:pStyle w:val="Compact"/>
              <w:jc w:val="left"/>
            </w:pPr>
            <w:r>
              <w:t xml:space="preserve">Viscoat Ophthalmic Viscous Device (OVD) – 3 mL syringes</w:t>
            </w:r>
          </w:p>
        </w:tc>
        <w:tc>
          <w:tcPr/>
          <w:p>
            <w:pPr>
              <w:pStyle w:val="Compact"/>
              <w:jc w:val="left"/>
            </w:pPr>
            <w:r>
              <w:t xml:space="preserve">200</w:t>
            </w:r>
          </w:p>
        </w:tc>
        <w:tc>
          <w:tcPr/>
          <w:p>
            <w:pPr>
              <w:pStyle w:val="Compact"/>
              <w:jc w:val="left"/>
            </w:pPr>
            <w:r>
              <w:t xml:space="preserve">Pieces</w:t>
            </w:r>
          </w:p>
        </w:tc>
        <w:tc>
          <w:tcPr/>
          <w:p>
            <w:pPr>
              <w:pStyle w:val="Compact"/>
              <w:jc w:val="left"/>
            </w:pPr>
            <w:r>
              <w:t xml:space="preserve">1,200.00</w:t>
            </w:r>
          </w:p>
        </w:tc>
        <w:tc>
          <w:tcPr/>
          <w:p>
            <w:pPr>
              <w:pStyle w:val="Compact"/>
              <w:jc w:val="left"/>
            </w:pPr>
            <w:r>
              <w:t xml:space="preserve">240,000.00</w:t>
            </w:r>
          </w:p>
        </w:tc>
      </w:tr>
      <w:tr>
        <w:tc>
          <w:tcPr/>
          <w:p>
            <w:pPr>
              <w:pStyle w:val="Compact"/>
              <w:jc w:val="left"/>
            </w:pPr>
            <w:r>
              <w:t xml:space="preserve">07</w:t>
            </w:r>
          </w:p>
        </w:tc>
        <w:tc>
          <w:tcPr/>
          <w:p>
            <w:pPr>
              <w:pStyle w:val="Compact"/>
              <w:jc w:val="left"/>
            </w:pPr>
            <w:r>
              <w:t xml:space="preserve">Professional Ophthalmologist Consultation &amp; Equipment Installation Supervision (40 hours)</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3,500.00</w:t>
            </w:r>
          </w:p>
        </w:tc>
        <w:tc>
          <w:tcPr/>
          <w:p>
            <w:pPr>
              <w:pStyle w:val="Compact"/>
              <w:jc w:val="left"/>
            </w:pPr>
            <w:r>
              <w:t xml:space="preserve">140,000.00</w:t>
            </w:r>
          </w:p>
        </w:tc>
      </w:tr>
      <w:tr>
        <w:tc>
          <w:tcPr/>
          <w:p>
            <w:pPr>
              <w:pStyle w:val="Compact"/>
              <w:jc w:val="left"/>
            </w:pPr>
            <w:r>
              <w:t xml:space="preserve">08</w:t>
            </w:r>
          </w:p>
        </w:tc>
        <w:tc>
          <w:tcPr/>
          <w:p>
            <w:pPr>
              <w:pStyle w:val="Compact"/>
              <w:jc w:val="left"/>
            </w:pPr>
            <w:r>
              <w:t xml:space="preserve">Ophthalmologist Training Program for 6 Junior Ophthalmologists (2-week intensive, Egypt Cairo)</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09</w:t>
            </w:r>
          </w:p>
        </w:tc>
        <w:tc>
          <w:tcPr/>
          <w:p>
            <w:pPr>
              <w:pStyle w:val="Compact"/>
              <w:jc w:val="left"/>
            </w:pPr>
            <w:r>
              <w:t xml:space="preserve">Annual Preventive Maintenance Contract – All Ophthalmologist-specified equipment (Year 1)</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225,000.00</w:t>
            </w:r>
          </w:p>
        </w:tc>
        <w:tc>
          <w:tcPr/>
          <w:p>
            <w:pPr>
              <w:pStyle w:val="Compact"/>
              <w:jc w:val="left"/>
            </w:pPr>
            <w:r>
              <w:t xml:space="preserve">225,000.00</w:t>
            </w:r>
          </w:p>
        </w:tc>
      </w:tr>
      <w:tr>
        <w:tc>
          <w:tcPr/>
          <w:p>
            <w:pPr>
              <w:pStyle w:val="Compact"/>
              <w:jc w:val="left"/>
            </w:pPr>
            <w:r>
              <w:t xml:space="preserve">10</w:t>
            </w:r>
          </w:p>
        </w:tc>
        <w:tc>
          <w:tcPr/>
          <w:p>
            <w:pPr>
              <w:pStyle w:val="Compact"/>
              <w:jc w:val="left"/>
            </w:pPr>
            <w:r>
              <w:t xml:space="preserve">Shipping, Customs Clearance &amp; Local Delivery within Egypt Cairo metropolitan area</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45,000.00</w:t>
            </w:r>
          </w:p>
        </w:tc>
        <w:tc>
          <w:tcPr/>
          <w:p>
            <w:pPr>
              <w:pStyle w:val="Compact"/>
              <w:jc w:val="left"/>
            </w:pPr>
            <w:r>
              <w:t xml:space="preserve">45,000.00</w:t>
            </w:r>
          </w:p>
        </w:tc>
      </w:tr>
    </w:tbl>
    <w:p>
      <w:pPr>
        <w:pStyle w:val="BodyText"/>
      </w:pPr>
      <w:r>
        <w:t xml:space="preserve">Subtotal: EGP 6,205,000.00</w:t>
      </w:r>
    </w:p>
    <w:p>
      <w:pPr>
        <w:pStyle w:val="BodyText"/>
      </w:pPr>
      <w:r>
        <w:t xml:space="preserve">VAT (14% – Egyptian Tax Authority): EGP 868,700.00</w:t>
      </w:r>
    </w:p>
    <w:p>
      <w:pPr>
        <w:pStyle w:val="BodyText"/>
      </w:pPr>
      <w:r>
        <w:t xml:space="preserve">Grand Total: EGP 7,073,700.00</w:t>
      </w:r>
    </w:p>
    <w:p>
      <w:pPr>
        <w:pStyle w:val="BodyText"/>
      </w:pPr>
      <w:r>
        <w:t xml:space="preserve">3. TERMS AND CONDITIONS</w:t>
      </w:r>
    </w:p>
    <w:p>
      <w:pPr>
        <w:numPr>
          <w:ilvl w:val="0"/>
          <w:numId w:val="1001"/>
        </w:numPr>
        <w:pStyle w:val="Compact"/>
      </w:pPr>
      <w:r>
        <w:rPr>
          <w:bCs/>
          <w:b/>
        </w:rPr>
        <w:t xml:space="preserve">Payment Terms:</w:t>
      </w:r>
      <w:r>
        <w:t xml:space="preserve"> </w:t>
      </w:r>
      <w:r>
        <w:t xml:space="preserve">Payment shall be made in three installments: 40% upon signing of this Purchase Order, 40% upon delivery and installation of all equipment in Egypt Cairo, and 20% upon successful completion of the Ophthalmologist training program and final acceptance inspection. All payments shall be processed via bank transfer to the Ophthalmologist's designated account at CIB (Commercial International Bank), Cairo Branch.</w:t>
      </w:r>
    </w:p>
    <w:p>
      <w:pPr>
        <w:numPr>
          <w:ilvl w:val="0"/>
          <w:numId w:val="1001"/>
        </w:numPr>
        <w:pStyle w:val="Compact"/>
      </w:pPr>
      <w:r>
        <w:rPr>
          <w:bCs/>
          <w:b/>
        </w:rPr>
        <w:t xml:space="preserve">Delivery:</w:t>
      </w:r>
      <w:r>
        <w:t xml:space="preserve"> </w:t>
      </w:r>
      <w:r>
        <w:t xml:space="preserve">All physical goods must be delivered to the Nile Vision Medical Center premises at 12 Tahrir Square, Egypt Cairo, no later than 28 June 2025. The Ophthalmologist is responsible for coordinating with the Egyptian Customs Authority for import clearance of all medical devices listed in this Purchase Order.</w:t>
      </w:r>
    </w:p>
    <w:p>
      <w:pPr>
        <w:numPr>
          <w:ilvl w:val="0"/>
          <w:numId w:val="1001"/>
        </w:numPr>
        <w:pStyle w:val="Compact"/>
      </w:pPr>
      <w:r>
        <w:rPr>
          <w:bCs/>
          <w:b/>
        </w:rPr>
        <w:t xml:space="preserve">Warranty:</w:t>
      </w:r>
      <w:r>
        <w:t xml:space="preserve"> </w:t>
      </w:r>
      <w:r>
        <w:t xml:space="preserve">All equipment shall carry a minimum two-year manufacturer's warranty. The Ophthalmologist shall provide an additional six-month service warranty on all installed systems, covering any defects in installation or calibration.</w:t>
      </w:r>
    </w:p>
    <w:p>
      <w:pPr>
        <w:numPr>
          <w:ilvl w:val="0"/>
          <w:numId w:val="1001"/>
        </w:numPr>
        <w:pStyle w:val="Compact"/>
      </w:pPr>
      <w:r>
        <w:rPr>
          <w:bCs/>
          <w:b/>
        </w:rPr>
        <w:t xml:space="preserve">Compliance:</w:t>
      </w:r>
      <w:r>
        <w:t xml:space="preserve"> </w:t>
      </w:r>
      <w:r>
        <w:t xml:space="preserve">All items procured under this Purchase Order must comply with the regulations of the Egyptian Drug Authority (EDA) and the Egyptian Ministry of Health and Population. The Ophthalmologist shall provide all necessary import permits, CE markings, and EDA registration certificates prior to delivery.</w:t>
      </w:r>
    </w:p>
    <w:p>
      <w:pPr>
        <w:numPr>
          <w:ilvl w:val="0"/>
          <w:numId w:val="1001"/>
        </w:numPr>
        <w:pStyle w:val="Compact"/>
      </w:pPr>
      <w:r>
        <w:rPr>
          <w:bCs/>
          <w:b/>
        </w:rPr>
        <w:t xml:space="preserve">Professional Services:</w:t>
      </w:r>
      <w:r>
        <w:t xml:space="preserve"> </w:t>
      </w:r>
      <w:r>
        <w:t xml:space="preserve">The Ophthalmologist shall personally oversee the installation, calibration, and initial operation of all surgical and diagnostic equipment. The Ophthalmologist shall also conduct the two-week training program for junior ophthalmologists at the Egypt Cairo facility, with a minimum of 120 contact hours.</w:t>
      </w:r>
    </w:p>
    <w:p>
      <w:pPr>
        <w:numPr>
          <w:ilvl w:val="0"/>
          <w:numId w:val="1001"/>
        </w:numPr>
        <w:pStyle w:val="Compact"/>
      </w:pPr>
      <w:r>
        <w:rPr>
          <w:bCs/>
          <w:b/>
        </w:rPr>
        <w:t xml:space="preserve">Penalties:</w:t>
      </w:r>
      <w:r>
        <w:t xml:space="preserve"> </w:t>
      </w:r>
      <w:r>
        <w:t xml:space="preserve">In the event of delayed delivery beyond the stipulated date, a penalty of 0.5% of the total Purchase Order value per day of delay shall be applied, up to a maximum of 10% of the total value.</w:t>
      </w:r>
    </w:p>
    <w:p>
      <w:pPr>
        <w:numPr>
          <w:ilvl w:val="0"/>
          <w:numId w:val="1001"/>
        </w:numPr>
        <w:pStyle w:val="Compact"/>
      </w:pPr>
      <w:r>
        <w:rPr>
          <w:bCs/>
          <w:b/>
        </w:rPr>
        <w:t xml:space="preserve">Governing Law:</w:t>
      </w:r>
      <w:r>
        <w:t xml:space="preserve"> </w:t>
      </w:r>
      <w:r>
        <w:t xml:space="preserve">This Purchase Order shall be governed by and interpreted in accordance with the laws of the Arab Republic of Egypt. Any disputes shall be resolved through the competent courts in Egypt Cairo.</w:t>
      </w:r>
    </w:p>
    <w:p>
      <w:pPr>
        <w:numPr>
          <w:ilvl w:val="0"/>
          <w:numId w:val="1001"/>
        </w:numPr>
        <w:pStyle w:val="Compact"/>
      </w:pPr>
      <w:r>
        <w:rPr>
          <w:bCs/>
          <w:b/>
        </w:rPr>
        <w:t xml:space="preserve">Confidentiality:</w:t>
      </w:r>
      <w:r>
        <w:t xml:space="preserve"> </w:t>
      </w:r>
      <w:r>
        <w:t xml:space="preserve">Both parties agree to maintain strict confidentiality regarding the terms of this Purchase Order and any proprietary information exchanged during the procurement and training processes.</w:t>
      </w:r>
    </w:p>
    <w:p>
      <w:pPr>
        <w:pStyle w:val="FirstParagraph"/>
      </w:pPr>
      <w:r>
        <w:rPr>
          <w:bCs/>
          <w:b/>
        </w:rPr>
        <w:t xml:space="preserve">NOTE:</w:t>
      </w:r>
      <w:r>
        <w:t xml:space="preserve"> </w:t>
      </w:r>
      <w:r>
        <w:t xml:space="preserve">This Purchase Order is valid for acceptance within 10 business days from the date of issue. The Ophthalmologist must confirm acceptance in writing via email to procurement@nilevision-eg.com. Failure to confirm within the validity period shall render this Purchase Order null and void. All prices are quoted in Egyptian Pounds (EGP) and are inclusive of all applicable local taxes unless otherwise stated.</w:t>
      </w:r>
    </w:p>
    <w:p>
      <w:pPr>
        <w:pStyle w:val="BodyText"/>
      </w:pPr>
      <w:r>
        <w:t xml:space="preserve">4. AUTHORIZED SIGNATURES</w:t>
      </w:r>
    </w:p>
    <w:p>
      <w:pPr>
        <w:pStyle w:val="BodyText"/>
      </w:pPr>
      <w:r>
        <w:rPr>
          <w:bCs/>
          <w:b/>
        </w:rPr>
        <w:t xml:space="preserve">For and on behalf of Nile Vision Medical Center, Egypt Cairo:</w:t>
      </w:r>
    </w:p>
    <w:p>
      <w:pPr>
        <w:pStyle w:val="BodyText"/>
      </w:pPr>
      <w:r>
        <w:rPr>
          <w:bCs/>
          <w:b/>
        </w:rPr>
        <w:t xml:space="preserve">Name:</w:t>
      </w:r>
      <w:r>
        <w:t xml:space="preserve"> </w:t>
      </w:r>
      <w:r>
        <w:t xml:space="preserve">Dr. Mona Fathy Abdel-Rahman</w:t>
      </w:r>
    </w:p>
    <w:p>
      <w:pPr>
        <w:pStyle w:val="BodyText"/>
      </w:pPr>
      <w:r>
        <w:rPr>
          <w:bCs/>
          <w:b/>
        </w:rPr>
        <w:t xml:space="preserve">Title:</w:t>
      </w:r>
      <w:r>
        <w:t xml:space="preserve"> </w:t>
      </w:r>
      <w:r>
        <w:t xml:space="preserve">Chief Medical Officer &amp; Director of Procurement</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___________________________</w:t>
      </w:r>
    </w:p>
    <w:p>
      <w:pPr>
        <w:pStyle w:val="BodyText"/>
      </w:pPr>
      <w:r>
        <w:rPr>
          <w:bCs/>
          <w:b/>
        </w:rPr>
        <w:t xml:space="preserve">For and on behalf of the Ophthalmologist (Supplier):</w:t>
      </w:r>
    </w:p>
    <w:p>
      <w:pPr>
        <w:pStyle w:val="BodyText"/>
      </w:pPr>
      <w:r>
        <w:rPr>
          <w:bCs/>
          <w:b/>
        </w:rPr>
        <w:t xml:space="preserve">Name:</w:t>
      </w:r>
      <w:r>
        <w:t xml:space="preserve"> </w:t>
      </w:r>
      <w:r>
        <w:t xml:space="preserve">Dr. Ahmed Hassan El-Sayed, MD, PhD</w:t>
      </w:r>
    </w:p>
    <w:p>
      <w:pPr>
        <w:pStyle w:val="BodyText"/>
      </w:pPr>
      <w:r>
        <w:rPr>
          <w:bCs/>
          <w:b/>
        </w:rPr>
        <w:t xml:space="preserve">Title:</w:t>
      </w:r>
      <w:r>
        <w:t xml:space="preserve"> </w:t>
      </w:r>
      <w:r>
        <w:t xml:space="preserve">Ophthalmologist – Retinal Surgery &amp; Cataract Specialist</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___________________________</w:t>
      </w:r>
    </w:p>
    <w:p>
      <w:pPr>
        <w:pStyle w:val="BodyText"/>
      </w:pPr>
      <w:r>
        <w:t xml:space="preserve">Purchase Order No: PO-EGC-2025-04782 | Nile Vision Medical Center, Egypt Cairo | Page 1 of 1</w:t>
      </w:r>
    </w:p>
    <w:p>
      <w:pPr>
        <w:pStyle w:val="BodyText"/>
      </w:pPr>
      <w:r>
        <w:t xml:space="preserve">This document is generated electronically and is valid without a physical stamp. For verification, contact procurement@nilevision-eg.com or +20 2 2578 4433.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Ophthalmology Services - Egypt Cairo</dc:title>
  <dc:creator/>
  <dc:language>en</dc:language>
  <cp:keywords/>
  <dcterms:created xsi:type="dcterms:W3CDTF">2026-10-10T06:16:58Z</dcterms:created>
  <dcterms:modified xsi:type="dcterms:W3CDTF">2026-10-10T06:16:58Z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