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Practice</w:t>
      </w:r>
      <w:r>
        <w:t xml:space="preserve"> </w:t>
      </w:r>
      <w:r>
        <w:t xml:space="preserve">-</w:t>
      </w:r>
      <w:r>
        <w:t xml:space="preserve"> </w:t>
      </w:r>
      <w:r>
        <w:t xml:space="preserve">Germany</w:t>
      </w:r>
      <w:r>
        <w:t xml:space="preserve"> </w:t>
      </w:r>
      <w:r>
        <w:t xml:space="preserve">Frankfurt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rPr>
          <w:bCs/>
          <w:b/>
        </w:rPr>
        <w:t xml:space="preserve">Frankfurt Ophthalmology Center GmbH</w:t>
      </w:r>
    </w:p>
    <w:p>
      <w:pPr>
        <w:pStyle w:val="BodyText"/>
      </w:pPr>
      <w:r>
        <w:t xml:space="preserve">Seckenheimer Landstraße 245, 60389 Germany Frankfurt am Main</w:t>
      </w:r>
    </w:p>
    <w:p>
      <w:pPr>
        <w:pStyle w:val="BodyText"/>
      </w:pPr>
      <w:r>
        <w:t xml:space="preserve">Phone: +49 69 4455 7800 | Email: procurement@frankfurt-ophthalmology.de</w:t>
      </w:r>
    </w:p>
    <w:p>
      <w:pPr>
        <w:pStyle w:val="BodyText"/>
      </w:pPr>
      <w:r>
        <w:t xml:space="preserve">USt-IdNr.: DE 312 456 789 | HRB 87654 Frankfurt am Main</w:t>
      </w:r>
    </w:p>
    <w:bookmarkEnd w:id="20"/>
    <w:p>
      <w:pPr>
        <w:pStyle w:val="BodyText"/>
      </w:pPr>
      <w:r>
        <w:rPr>
          <w:bCs/>
          <w:b/>
        </w:rPr>
        <w:t xml:space="preserve">Purchase Order No.:</w:t>
      </w:r>
      <w:r>
        <w:t xml:space="preserve"> </w:t>
      </w:r>
      <w:r>
        <w:t xml:space="preserve">PO-2025-OFK-00472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14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14 July 2025</w:t>
      </w:r>
    </w:p>
    <w:p>
      <w:pPr>
        <w:pStyle w:val="BodyText"/>
      </w:pPr>
      <w:r>
        <w:rPr>
          <w:bCs/>
          <w:b/>
        </w:rPr>
        <w:t xml:space="preserve">Delivery Location:</w:t>
      </w:r>
      <w:r>
        <w:t xml:space="preserve"> </w:t>
      </w:r>
      <w:r>
        <w:t xml:space="preserve">Germany Frankfurt, Seckenheimer Landstraße 245</w:t>
      </w:r>
    </w:p>
    <w:p>
      <w:pPr>
        <w:pStyle w:val="BodyText"/>
      </w:pPr>
      <w:r>
        <w:rPr>
          <w:bCs/>
          <w:b/>
        </w:rPr>
        <w:t xml:space="preserve">Delivery Date Required:</w:t>
      </w:r>
      <w:r>
        <w:t xml:space="preserve"> </w:t>
      </w:r>
      <w:r>
        <w:t xml:space="preserve">01 August 2025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 from invoice date</w:t>
      </w:r>
    </w:p>
    <w:p>
      <w:pPr>
        <w:pStyle w:val="BodyText"/>
      </w:pPr>
      <w:r>
        <w:t xml:space="preserve">BUYER INFORMATION (Ophthalmologist Practice)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Company Name: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Frankfurt Ophthalmology Center GmbH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Practice Type: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Specialist Ophthalmologist Clinic – Comprehensive Eye Care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Address: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Seckenheimer Landstraße 245, 60389 Germany Frankfurt am Main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Authorized Ophthalmologist: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Dr. med. Katharina Weiss, Fachärztin für Augenheilkunde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Procurement Contact: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Mr. Thomas Berger, Head of Procurement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Bank Details: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IBAN: DE89 3704 0044 0532 0130 00 | BIC: COBADEFFXXX</w:t>
            </w:r>
          </w:p>
        </w:tc>
      </w:tr>
    </w:tbl>
    <w:p>
      <w:pPr>
        <w:pStyle w:val="BodyText"/>
      </w:pPr>
      <w:r>
        <w:t xml:space="preserve">SUPPLIER INFORMATION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Supplier Name: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MedTech Ophthalmic Solutions AG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Address: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Industriestraße 12, 70565 Stuttgart, Germany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Contact Person: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Ms. Anna Richter, Sales Director – Ophthalmic Division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Phone / Email: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+49 711 2233 4455 / sales@medtech-ophthalmic.de</w:t>
            </w:r>
          </w:p>
        </w:tc>
      </w:tr>
    </w:tbl>
    <w:p>
      <w:pPr>
        <w:pStyle w:val="BodyText"/>
      </w:pPr>
      <w:r>
        <w:t xml:space="preserve">LINE ITEMS – Ophthalmologist Equipment &amp; Supplies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Zeiss Visucam 500 Digital Fundus Camera – for Ophthalmologist diagnostic use in Germany Frankfurt clinic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Topcon iOpCare OCT-X2 Optical Coherence Tomography System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Haag-Streit M400 Microscope – Ophthalmologist surgical suite upgrade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35,750.00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71,500.00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Alcon Centurion Phacoemulsification System with handpiece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28,900.00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28,900.00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Penlight Ophthalmoscope Set (12-piece) – for Ophthalmologist patient examinations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89.00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890.00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Disposable Intraocular Lenses (IOL) – 20.0D, 22.0D, 24.0D (mixed lot)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Viscoelastic Ophthalmic Solution (OVD) – 10ml vials, sterile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Vials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3,700.00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Slit Lamp Biomicroscope – Topcon SL-18D for Ophthalmologist anterior segment assessment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Automated Refractor – Nidek ARK-530A for Ophthalmologist vision testing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9,700.00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Maintenance &amp; Calibration Service Contract – all Ophthalmologist diagnostic equipment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12,400.00</w:t>
            </w:r>
          </w:p>
        </w:tc>
      </w:tr>
    </w:tbl>
    <w:p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228,190.00 EUR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(19% – Germany):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43,356.10 EUR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Shipping &amp; Installation (Germany Frankfurt):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3,200.00 EUR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TOTAL: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274,746.10 EUR</w:t>
            </w:r>
          </w:p>
        </w:tc>
      </w:tr>
    </w:tbl>
    <w:p>
      <w:pPr>
        <w:pStyle w:val="BodyText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Frankfurt Ophthalmology Center GmbH, a registered specialist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practice located in</w:t>
      </w:r>
      <w:r>
        <w:t xml:space="preserve"> </w:t>
      </w:r>
      <w:r>
        <w:t xml:space="preserve">Germany Frankfurt</w:t>
      </w:r>
      <w:r>
        <w:t xml:space="preserve"> </w:t>
      </w:r>
      <w:r>
        <w:t xml:space="preserve">am Main, and constitutes a binding procurement request for all items listed above.</w:t>
      </w:r>
    </w:p>
    <w:p>
      <w:pPr>
        <w:numPr>
          <w:ilvl w:val="0"/>
          <w:numId w:val="1001"/>
        </w:numPr>
        <w:pStyle w:val="Compact"/>
      </w:pPr>
      <w:r>
        <w:t xml:space="preserve">All ophthalmic equipment and consumables referenced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must comply with the European Medical Devices Regulation (EU) 2017/745 and must carry valid CE marking prior to delivery at the</w:t>
      </w:r>
      <w:r>
        <w:t xml:space="preserve"> </w:t>
      </w:r>
      <w:r>
        <w:t xml:space="preserve">Germany Frankfurt</w:t>
      </w:r>
      <w:r>
        <w:t xml:space="preserve"> </w:t>
      </w:r>
      <w:r>
        <w:t xml:space="preserve">clinic premises.</w:t>
      </w:r>
    </w:p>
    <w:p>
      <w:pPr>
        <w:numPr>
          <w:ilvl w:val="0"/>
          <w:numId w:val="1001"/>
        </w:numPr>
        <w:pStyle w:val="Compact"/>
      </w:pPr>
      <w:r>
        <w:t xml:space="preserve">The supplier acknowledges that the end-user is a licensed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(Facharzt für Augenheilkunde) operating under the medical regulations of the State of Hesse, Germany. All surgical instruments and diagnostic devices must be certified for use in a German ophthalmology practice.</w:t>
      </w:r>
    </w:p>
    <w:p>
      <w:pPr>
        <w:numPr>
          <w:ilvl w:val="0"/>
          <w:numId w:val="1001"/>
        </w:numPr>
        <w:pStyle w:val="Compact"/>
      </w:pPr>
      <w:r>
        <w:t xml:space="preserve">Delivery of all items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made to the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practice address in</w:t>
      </w:r>
      <w:r>
        <w:t xml:space="preserve"> </w:t>
      </w:r>
      <w:r>
        <w:t xml:space="preserve">Germany Frankfurt</w:t>
      </w:r>
      <w:r>
        <w:t xml:space="preserve"> </w:t>
      </w:r>
      <w:r>
        <w:t xml:space="preserve">(Seckenheimer Landstraße 245, 60389 Frankfurt am Main) no later than 01 August 2025. Late delivery shall incur a penalty of 0.5% of the total order value per calendar day of delay.</w:t>
      </w:r>
    </w:p>
    <w:p>
      <w:pPr>
        <w:numPr>
          <w:ilvl w:val="0"/>
          <w:numId w:val="1001"/>
        </w:numPr>
        <w:pStyle w:val="Compact"/>
      </w:pPr>
      <w:r>
        <w:t xml:space="preserve">Installation, calibration, and operator training for all major ophthalmic systems (Items 1–4 and 8–9) shall be performed by certified supplier technicians at the</w:t>
      </w:r>
      <w:r>
        <w:t xml:space="preserve"> </w:t>
      </w:r>
      <w:r>
        <w:t xml:space="preserve">Germany Frankfurt</w:t>
      </w:r>
      <w:r>
        <w:t xml:space="preserve"> </w:t>
      </w:r>
      <w:r>
        <w:t xml:space="preserve">facility. Training sessions must be conducted in German and English for the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team and nursing staff.</w:t>
      </w:r>
    </w:p>
    <w:p>
      <w:pPr>
        <w:numPr>
          <w:ilvl w:val="0"/>
          <w:numId w:val="1001"/>
        </w:numPr>
        <w:pStyle w:val="Compact"/>
      </w:pPr>
      <w:r>
        <w:t xml:space="preserve">Payment shall be made via bank transfer (SEPA) within thirty (30) calendar days of receipt of a valid invoice referencing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number (PO-2025-OFK-00472). The invoice must include the supplier's USt-IdNr. and reference the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practice name as the recipient.</w:t>
      </w:r>
    </w:p>
    <w:p>
      <w:pPr>
        <w:numPr>
          <w:ilvl w:val="0"/>
          <w:numId w:val="1001"/>
        </w:numPr>
        <w:pStyle w:val="Compact"/>
      </w:pPr>
      <w:r>
        <w:t xml:space="preserve">All goods are warranted for a minimum of twenty-four (24) months from the date of installation at the</w:t>
      </w:r>
      <w:r>
        <w:t xml:space="preserve"> </w:t>
      </w:r>
      <w:r>
        <w:t xml:space="preserve">Germany Frankfurt</w:t>
      </w:r>
      <w:r>
        <w:t xml:space="preserve"> </w:t>
      </w:r>
      <w:r>
        <w:t xml:space="preserve">clinic. The warranty covers parts, labor, and on-site service by the supplier's authorized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equipment technicians.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governed by the laws of the Federal Republic of Germany. Any disputes arising from this procurement shall be subject to the exclusive jurisdiction of the competent courts in</w:t>
      </w:r>
      <w:r>
        <w:t xml:space="preserve"> </w:t>
      </w:r>
      <w:r>
        <w:t xml:space="preserve">Germany Frankfurt</w:t>
      </w:r>
      <w:r>
        <w:t xml:space="preserve"> </w:t>
      </w:r>
      <w:r>
        <w:t xml:space="preserve">am Main.</w:t>
      </w:r>
    </w:p>
    <w:p>
      <w:pPr>
        <w:numPr>
          <w:ilvl w:val="0"/>
          <w:numId w:val="1001"/>
        </w:numPr>
        <w:pStyle w:val="Compact"/>
      </w:pPr>
      <w:r>
        <w:t xml:space="preserve">The supplier shall maintain full confidentiality regarding the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practice's patient data, operational procedures, and proprietary clinical workflows observed during installation and training at the</w:t>
      </w:r>
      <w:r>
        <w:t xml:space="preserve"> </w:t>
      </w:r>
      <w:r>
        <w:t xml:space="preserve">Germany Frankfurt</w:t>
      </w:r>
      <w:r>
        <w:t xml:space="preserve"> </w:t>
      </w:r>
      <w:r>
        <w:t xml:space="preserve">location, in accordance with the GDPR (EU) 2016/679.</w:t>
      </w:r>
    </w:p>
    <w:p>
      <w:pPr>
        <w:numPr>
          <w:ilvl w:val="0"/>
          <w:numId w:val="1001"/>
        </w:numPr>
        <w:pStyle w:val="Compact"/>
      </w:pPr>
      <w:r>
        <w:t xml:space="preserve">Any modifications, cancellations, or amendments to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must be made in writing and signed by both the authorized representative of the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practice and the supplier. Verbal agreements are not binding.</w:t>
      </w:r>
    </w:p>
    <w:p>
      <w:pPr>
        <w:pStyle w:val="FirstParagraph"/>
      </w:pPr>
      <w:r>
        <w:t xml:space="preserve">AUTHORIZATION &amp; ACCEPTANCE</w:t>
      </w:r>
    </w:p>
    <w:p>
      <w:pPr>
        <w:pStyle w:val="BodyText"/>
      </w:pPr>
      <w:r>
        <w:rPr>
          <w:bCs/>
          <w:b/>
        </w:rPr>
        <w:t xml:space="preserve">For and on behalf of the Buyer (Ophthalmologist Practice):</w:t>
      </w:r>
    </w:p>
    <w:p>
      <w:pPr>
        <w:pStyle w:val="BodyText"/>
      </w:pPr>
      <w:r>
        <w:t xml:space="preserve">Frankfurt Ophthalmology Center GmbH, Germany Frankfurt</w:t>
      </w:r>
    </w:p>
    <w:p>
      <w:pPr>
        <w:pStyle w:val="BodyText"/>
      </w:pPr>
      <w:r>
        <w:rPr>
          <w:bCs/>
          <w:b/>
        </w:rPr>
        <w:t xml:space="preserve">Dr. med. Katharina Weiss</w:t>
      </w:r>
      <w:r>
        <w:br/>
      </w:r>
      <w:r>
        <w:t xml:space="preserve">Fachärztin für Augenheilkunde (Ophthalmologist)</w:t>
      </w:r>
      <w:r>
        <w:br/>
      </w:r>
      <w:r>
        <w:t xml:space="preserve">Date: _______________    Signature: _______________</w:t>
      </w:r>
    </w:p>
    <w:p>
      <w:pPr>
        <w:pStyle w:val="BodyText"/>
      </w:pPr>
      <w:r>
        <w:rPr>
          <w:bCs/>
          <w:b/>
        </w:rPr>
        <w:t xml:space="preserve">For and on behalf of the Supplier:</w:t>
      </w:r>
    </w:p>
    <w:p>
      <w:pPr>
        <w:pStyle w:val="BodyText"/>
      </w:pPr>
      <w:r>
        <w:t xml:space="preserve">MedTech Ophthalmic Solutions AG</w:t>
      </w:r>
    </w:p>
    <w:p>
      <w:pPr>
        <w:pStyle w:val="BodyText"/>
      </w:pPr>
      <w:r>
        <w:rPr>
          <w:bCs/>
          <w:b/>
        </w:rPr>
        <w:t xml:space="preserve">Ms. Anna Richter</w:t>
      </w:r>
      <w:r>
        <w:br/>
      </w:r>
      <w:r>
        <w:t xml:space="preserve">Sales Director – Ophthalmic Division</w:t>
      </w:r>
      <w:r>
        <w:br/>
      </w:r>
      <w:r>
        <w:t xml:space="preserve">Date: _______________    Signature: _______________</w:t>
      </w:r>
    </w:p>
    <w:p>
      <w:pPr>
        <w:pStyle w:val="BodyText"/>
      </w:pPr>
      <w:r>
        <w:t xml:space="preserve">This Purchase Order (PO-2025-OFK-00472) was generated for the Ophthalmologist practice Frankfurt Ophthalmology Center GmbH, Germany Frankfurt am Main. Document reference: Procurement Dept. / Ophthalmic Equipment Division. Page 1 of 1.</w:t>
      </w:r>
    </w:p>
    <w:p>
      <w:pPr>
        <w:pStyle w:val="BodyText"/>
      </w:pPr>
      <w:r>
        <w:t xml:space="preserve">© 2025 Frankfurt Ophthalmology Center GmbH. All rights reserved. This document is confidential and intended solely for the named parties.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Ophthalmologist Practice - Germany Frankfurt</dc:title>
  <dc:creator/>
  <dc:language>en</dc:language>
  <cp:keywords/>
  <dcterms:created xsi:type="dcterms:W3CDTF">2026-10-10T01:21:49Z</dcterms:created>
  <dcterms:modified xsi:type="dcterms:W3CDTF">2026-10-10T01:21:49Z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