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rPr>
          <w:bCs/>
          <w:b/>
        </w:rPr>
        <w:t xml:space="preserve">Alpenblick Ophthalmology Center GmbH</w:t>
      </w:r>
    </w:p>
    <w:p>
      <w:pPr>
        <w:pStyle w:val="BodyText"/>
      </w:pPr>
      <w:r>
        <w:t xml:space="preserve">Ludwigstraße 42, 80539 Munich, Germany</w:t>
      </w:r>
    </w:p>
    <w:p>
      <w:pPr>
        <w:pStyle w:val="BodyText"/>
      </w:pPr>
      <w:r>
        <w:t xml:space="preserve">Phone: +49 89 5550 1234 | Email: procurement@alpenblick-ophthalmology.de</w:t>
      </w:r>
    </w:p>
    <w:p>
      <w:pPr>
        <w:pStyle w:val="BodyText"/>
      </w:pPr>
      <w:r>
        <w:t xml:space="preserve">USt-IdNr: DE 312 456 789 | HRB 184 521, Amtsgericht München</w:t>
      </w:r>
    </w:p>
    <w:bookmarkEnd w:id="20"/>
    <w:p>
      <w:pPr>
        <w:pStyle w:val="BodyText"/>
      </w:pPr>
      <w:r>
        <w:rPr>
          <w:bCs/>
          <w:b/>
        </w:rPr>
        <w:t xml:space="preserve">Purchase Order No.:</w:t>
      </w:r>
      <w:r>
        <w:t xml:space="preserve"> </w:t>
      </w:r>
      <w:r>
        <w:t xml:space="preserve">PO-2025-OM-0472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Munich, Germany</w:t>
      </w:r>
      <w:r>
        <w:br/>
      </w:r>
      <w:r>
        <w:rPr>
          <w:bCs/>
          <w:b/>
        </w:rPr>
        <w:t xml:space="preserve">Department:</w:t>
      </w:r>
      <w:r>
        <w:t xml:space="preserve"> </w:t>
      </w:r>
      <w:r>
        <w:t xml:space="preserve">Ophthalmology / Clinical Services</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Munich</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VisionTech Medical Solutions AG</w:t>
            </w:r>
          </w:p>
        </w:tc>
        <w:tc>
          <w:tcPr/>
          <w:p>
            <w:pPr>
              <w:pStyle w:val="Compact"/>
              <w:jc w:val="left"/>
            </w:pPr>
            <w:r>
              <w:rPr>
                <w:bCs/>
                <w:b/>
              </w:rPr>
              <w:t xml:space="preserve">Supplier Address:</w:t>
            </w:r>
            <w:r>
              <w:t xml:space="preserve"> </w:t>
            </w:r>
            <w:r>
              <w:t xml:space="preserve">Industriestraße 18, 81379 Munich, Germany</w:t>
            </w:r>
          </w:p>
        </w:tc>
      </w:tr>
      <w:tr>
        <w:tc>
          <w:tcPr/>
          <w:p>
            <w:pPr>
              <w:pStyle w:val="Compact"/>
              <w:jc w:val="left"/>
            </w:pPr>
            <w:r>
              <w:rPr>
                <w:bCs/>
                <w:b/>
              </w:rPr>
              <w:t xml:space="preserve">Contact Person:</w:t>
            </w:r>
            <w:r>
              <w:t xml:space="preserve"> </w:t>
            </w:r>
            <w:r>
              <w:t xml:space="preserve">Dr. Markus Weber, Procurement Manager</w:t>
            </w:r>
          </w:p>
        </w:tc>
        <w:tc>
          <w:tcPr/>
          <w:p>
            <w:pPr>
              <w:pStyle w:val="Compact"/>
              <w:jc w:val="left"/>
            </w:pPr>
            <w:r>
              <w:rPr>
                <w:bCs/>
                <w:b/>
              </w:rPr>
              <w:t xml:space="preserve">Contact Email:</w:t>
            </w:r>
            <w:r>
              <w:t xml:space="preserve"> </w:t>
            </w:r>
            <w:r>
              <w:t xml:space="preserve">m.weber@visiontech-medical.de</w:t>
            </w:r>
          </w:p>
        </w:tc>
      </w:tr>
      <w:tr>
        <w:tc>
          <w:tcPr/>
          <w:p>
            <w:pPr>
              <w:pStyle w:val="Compact"/>
              <w:jc w:val="left"/>
            </w:pPr>
            <w:r>
              <w:rPr>
                <w:bCs/>
                <w:b/>
              </w:rPr>
              <w:t xml:space="preserve">Phone:</w:t>
            </w:r>
            <w:r>
              <w:t xml:space="preserve"> </w:t>
            </w:r>
            <w:r>
              <w:t xml:space="preserve">+49 89 7744 5566</w:t>
            </w:r>
          </w:p>
        </w:tc>
        <w:tc>
          <w:tcPr/>
          <w:p>
            <w:pPr>
              <w:pStyle w:val="Compact"/>
              <w:jc w:val="left"/>
            </w:pPr>
            <w:r>
              <w:rPr>
                <w:bCs/>
                <w:b/>
              </w:rPr>
              <w:t xml:space="preserve">VAT Number:</w:t>
            </w:r>
            <w:r>
              <w:t xml:space="preserve"> </w:t>
            </w:r>
            <w:r>
              <w:t xml:space="preserve">DE 298 741 035</w:t>
            </w:r>
          </w:p>
        </w:tc>
      </w:tr>
    </w:tbl>
    <w:p>
      <w:pPr>
        <w:pStyle w:val="BodyText"/>
      </w:pPr>
      <w:r>
        <w:t xml:space="preserve">Buyer Information (Receiving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Alpenblick Ophthalmology Center GmbH</w:t>
            </w:r>
          </w:p>
        </w:tc>
        <w:tc>
          <w:tcPr/>
          <w:p>
            <w:pPr>
              <w:pStyle w:val="Compact"/>
              <w:jc w:val="left"/>
            </w:pPr>
            <w:r>
              <w:rPr>
                <w:bCs/>
                <w:b/>
              </w:rPr>
              <w:t xml:space="preserve">Authorized Ophthalmologist:</w:t>
            </w:r>
            <w:r>
              <w:t xml:space="preserve"> </w:t>
            </w:r>
            <w:r>
              <w:t xml:space="preserve">Prof. Dr. med. Anna Schneider, MD, PhD</w:t>
            </w:r>
          </w:p>
        </w:tc>
      </w:tr>
      <w:tr>
        <w:tc>
          <w:tcPr/>
          <w:p>
            <w:pPr>
              <w:pStyle w:val="Compact"/>
              <w:jc w:val="left"/>
            </w:pPr>
            <w:r>
              <w:rPr>
                <w:bCs/>
                <w:b/>
              </w:rPr>
              <w:t xml:space="preserve">Address:</w:t>
            </w:r>
            <w:r>
              <w:t xml:space="preserve"> </w:t>
            </w:r>
            <w:r>
              <w:t xml:space="preserve">Ludwigstraße 42, 80539 Munich, Germany</w:t>
            </w:r>
          </w:p>
        </w:tc>
        <w:tc>
          <w:tcPr/>
          <w:p>
            <w:pPr>
              <w:pStyle w:val="Compact"/>
              <w:jc w:val="left"/>
            </w:pPr>
            <w:r>
              <w:rPr>
                <w:bCs/>
                <w:b/>
              </w:rPr>
              <w:t xml:space="preserve">License No.:</w:t>
            </w:r>
            <w:r>
              <w:t xml:space="preserve"> </w:t>
            </w:r>
            <w:r>
              <w:t xml:space="preserve">Bayern-App-2019-00482</w:t>
            </w:r>
          </w:p>
        </w:tc>
      </w:tr>
      <w:tr>
        <w:tc>
          <w:tcPr/>
          <w:p>
            <w:pPr>
              <w:pStyle w:val="Compact"/>
              <w:jc w:val="left"/>
            </w:pPr>
            <w:r>
              <w:rPr>
                <w:bCs/>
                <w:b/>
              </w:rPr>
              <w:t xml:space="preserve">Procurement Officer:</w:t>
            </w:r>
            <w:r>
              <w:t xml:space="preserve"> </w:t>
            </w:r>
            <w:r>
              <w:t xml:space="preserve">Thomas Gruber, M.Sc.</w:t>
            </w:r>
          </w:p>
        </w:tc>
        <w:tc>
          <w:tcPr/>
          <w:p>
            <w:pPr>
              <w:pStyle w:val="Compact"/>
              <w:jc w:val="left"/>
            </w:pPr>
            <w:r>
              <w:rPr>
                <w:bCs/>
                <w:b/>
              </w:rPr>
              <w:t xml:space="preserve">Phone:</w:t>
            </w:r>
            <w:r>
              <w:t xml:space="preserve"> </w:t>
            </w:r>
            <w:r>
              <w:t xml:space="preserve">+49 89 5550 1299</w:t>
            </w:r>
          </w:p>
        </w:tc>
      </w:tr>
    </w:tbl>
    <w:p>
      <w:pPr>
        <w:pStyle w:val="BodyText"/>
      </w:pPr>
      <w:r>
        <w:t xml:space="preserve">Line Items – Ophthalmology Equipment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Zeiss Visante OCT (Optical Coherence Tomography) System – Model 87100, including calibration kit and 2-year service contract for the Ophthalmologist's diagnostic suite</w:t>
            </w:r>
          </w:p>
        </w:tc>
        <w:tc>
          <w:tcPr/>
          <w:p>
            <w:pPr>
              <w:pStyle w:val="Compact"/>
              <w:jc w:val="left"/>
            </w:pPr>
            <w:r>
              <w:t xml:space="preserve">1</w:t>
            </w:r>
          </w:p>
        </w:tc>
        <w:tc>
          <w:tcPr/>
          <w:p>
            <w:pPr>
              <w:pStyle w:val="Compact"/>
              <w:jc w:val="left"/>
            </w:pPr>
            <w:r>
              <w:t xml:space="preserve">Unit</w:t>
            </w:r>
          </w:p>
        </w:tc>
        <w:tc>
          <w:tcPr/>
          <w:p>
            <w:pPr>
              <w:pStyle w:val="Compact"/>
              <w:jc w:val="left"/>
            </w:pPr>
            <w:r>
              <w:t xml:space="preserve">€ 187,500.00</w:t>
            </w:r>
          </w:p>
        </w:tc>
        <w:tc>
          <w:tcPr/>
          <w:p>
            <w:pPr>
              <w:pStyle w:val="Compact"/>
              <w:jc w:val="left"/>
            </w:pPr>
            <w:r>
              <w:t xml:space="preserve">€ 187,500.00</w:t>
            </w:r>
          </w:p>
        </w:tc>
      </w:tr>
      <w:tr>
        <w:tc>
          <w:tcPr/>
          <w:p>
            <w:pPr>
              <w:pStyle w:val="Compact"/>
              <w:jc w:val="left"/>
            </w:pPr>
            <w:r>
              <w:t xml:space="preserve">2</w:t>
            </w:r>
          </w:p>
        </w:tc>
        <w:tc>
          <w:tcPr/>
          <w:p>
            <w:pPr>
              <w:pStyle w:val="Compact"/>
              <w:jc w:val="left"/>
            </w:pPr>
            <w:r>
              <w:t xml:space="preserve">Topcon IOLMaster 700 Biometer for cataract surgery planning, as specified by the lead Ophthalmologist</w:t>
            </w:r>
          </w:p>
        </w:tc>
        <w:tc>
          <w:tcPr/>
          <w:p>
            <w:pPr>
              <w:pStyle w:val="Compact"/>
              <w:jc w:val="left"/>
            </w:pPr>
            <w:r>
              <w:t xml:space="preserve">1</w:t>
            </w:r>
          </w:p>
        </w:tc>
        <w:tc>
          <w:tcPr/>
          <w:p>
            <w:pPr>
              <w:pStyle w:val="Compact"/>
              <w:jc w:val="left"/>
            </w:pPr>
            <w:r>
              <w:t xml:space="preserve">Unit</w:t>
            </w:r>
          </w:p>
        </w:tc>
        <w:tc>
          <w:tcPr/>
          <w:p>
            <w:pPr>
              <w:pStyle w:val="Compact"/>
              <w:jc w:val="left"/>
            </w:pPr>
            <w:r>
              <w:t xml:space="preserve">€ 42,300.00</w:t>
            </w:r>
          </w:p>
        </w:tc>
        <w:tc>
          <w:tcPr/>
          <w:p>
            <w:pPr>
              <w:pStyle w:val="Compact"/>
              <w:jc w:val="left"/>
            </w:pPr>
            <w:r>
              <w:t xml:space="preserve">€ 42,300.00</w:t>
            </w:r>
          </w:p>
        </w:tc>
      </w:tr>
      <w:tr>
        <w:tc>
          <w:tcPr/>
          <w:p>
            <w:pPr>
              <w:pStyle w:val="Compact"/>
              <w:jc w:val="left"/>
            </w:pPr>
            <w:r>
              <w:t xml:space="preserve">3</w:t>
            </w:r>
          </w:p>
        </w:tc>
        <w:tc>
          <w:tcPr/>
          <w:p>
            <w:pPr>
              <w:pStyle w:val="Compact"/>
              <w:jc w:val="left"/>
            </w:pPr>
            <w:r>
              <w:t xml:space="preserve">Alcon Centurion Phacoemulsification System with 300 disposable handpieces and 500 phaco tips for the Ophthalmologist's surgical schedule</w:t>
            </w:r>
          </w:p>
        </w:tc>
        <w:tc>
          <w:tcPr/>
          <w:p>
            <w:pPr>
              <w:pStyle w:val="Compact"/>
              <w:jc w:val="left"/>
            </w:pPr>
            <w:r>
              <w:t xml:space="preserve">1</w:t>
            </w:r>
          </w:p>
        </w:tc>
        <w:tc>
          <w:tcPr/>
          <w:p>
            <w:pPr>
              <w:pStyle w:val="Compact"/>
              <w:jc w:val="left"/>
            </w:pPr>
            <w:r>
              <w:t xml:space="preserve">Set</w:t>
            </w:r>
          </w:p>
        </w:tc>
        <w:tc>
          <w:tcPr/>
          <w:p>
            <w:pPr>
              <w:pStyle w:val="Compact"/>
              <w:jc w:val="left"/>
            </w:pPr>
            <w:r>
              <w:t xml:space="preserve">€ 96,800.00</w:t>
            </w:r>
          </w:p>
        </w:tc>
        <w:tc>
          <w:tcPr/>
          <w:p>
            <w:pPr>
              <w:pStyle w:val="Compact"/>
              <w:jc w:val="left"/>
            </w:pPr>
            <w:r>
              <w:t xml:space="preserve">€ 96,800.00</w:t>
            </w:r>
          </w:p>
        </w:tc>
      </w:tr>
      <w:tr>
        <w:tc>
          <w:tcPr/>
          <w:p>
            <w:pPr>
              <w:pStyle w:val="Compact"/>
              <w:jc w:val="left"/>
            </w:pPr>
            <w:r>
              <w:t xml:space="preserve">4</w:t>
            </w:r>
          </w:p>
        </w:tc>
        <w:tc>
          <w:tcPr/>
          <w:p>
            <w:pPr>
              <w:pStyle w:val="Compact"/>
              <w:jc w:val="left"/>
            </w:pPr>
            <w:r>
              <w:t xml:space="preserve">Annual maintenance and calibration service for all ophthalmology diagnostic equipment, covering 12 months from delivery in Munich, Germany</w:t>
            </w:r>
          </w:p>
        </w:tc>
        <w:tc>
          <w:tcPr/>
          <w:p>
            <w:pPr>
              <w:pStyle w:val="Compact"/>
              <w:jc w:val="left"/>
            </w:pPr>
            <w:r>
              <w:t xml:space="preserve">1</w:t>
            </w:r>
          </w:p>
        </w:tc>
        <w:tc>
          <w:tcPr/>
          <w:p>
            <w:pPr>
              <w:pStyle w:val="Compact"/>
              <w:jc w:val="left"/>
            </w:pPr>
            <w:r>
              <w:t xml:space="preserve">Year</w:t>
            </w:r>
          </w:p>
        </w:tc>
        <w:tc>
          <w:tcPr/>
          <w:p>
            <w:pPr>
              <w:pStyle w:val="Compact"/>
              <w:jc w:val="left"/>
            </w:pPr>
            <w:r>
              <w:t xml:space="preserve">€ 18,450.00</w:t>
            </w:r>
          </w:p>
        </w:tc>
        <w:tc>
          <w:tcPr/>
          <w:p>
            <w:pPr>
              <w:pStyle w:val="Compact"/>
              <w:jc w:val="left"/>
            </w:pPr>
            <w:r>
              <w:t xml:space="preserve">€ 18,450.00</w:t>
            </w:r>
          </w:p>
        </w:tc>
      </w:tr>
      <w:tr>
        <w:tc>
          <w:tcPr/>
          <w:p>
            <w:pPr>
              <w:pStyle w:val="Compact"/>
              <w:jc w:val="left"/>
            </w:pPr>
            <w:r>
              <w:t xml:space="preserve">5</w:t>
            </w:r>
          </w:p>
        </w:tc>
        <w:tc>
          <w:tcPr/>
          <w:p>
            <w:pPr>
              <w:pStyle w:val="Compact"/>
              <w:jc w:val="left"/>
            </w:pPr>
            <w:r>
              <w:t xml:space="preserve">Custom ophthalmic examination chairs (4 units) with integrated lighting, ergonomic design, and CE marking, delivered to the clinic in Germany Munich</w:t>
            </w:r>
          </w:p>
        </w:tc>
        <w:tc>
          <w:tcPr/>
          <w:p>
            <w:pPr>
              <w:pStyle w:val="Compact"/>
              <w:jc w:val="left"/>
            </w:pPr>
            <w:r>
              <w:t xml:space="preserve">4</w:t>
            </w:r>
          </w:p>
        </w:tc>
        <w:tc>
          <w:tcPr/>
          <w:p>
            <w:pPr>
              <w:pStyle w:val="Compact"/>
              <w:jc w:val="left"/>
            </w:pPr>
            <w:r>
              <w:t xml:space="preserve">Units</w:t>
            </w:r>
          </w:p>
        </w:tc>
        <w:tc>
          <w:tcPr/>
          <w:p>
            <w:pPr>
              <w:pStyle w:val="Compact"/>
              <w:jc w:val="left"/>
            </w:pPr>
            <w:r>
              <w:t xml:space="preserve">€ 3,200.00</w:t>
            </w:r>
          </w:p>
        </w:tc>
        <w:tc>
          <w:tcPr/>
          <w:p>
            <w:pPr>
              <w:pStyle w:val="Compact"/>
              <w:jc w:val="left"/>
            </w:pPr>
            <w:r>
              <w:t xml:space="preserve">€ 12,800.00</w:t>
            </w:r>
          </w:p>
        </w:tc>
      </w:tr>
      <w:tr>
        <w:tc>
          <w:tcPr/>
          <w:p>
            <w:pPr>
              <w:pStyle w:val="Compact"/>
              <w:jc w:val="left"/>
            </w:pPr>
            <w:r>
              <w:t xml:space="preserve">6</w:t>
            </w:r>
          </w:p>
        </w:tc>
        <w:tc>
          <w:tcPr/>
          <w:p>
            <w:pPr>
              <w:pStyle w:val="Compact"/>
              <w:jc w:val="left"/>
            </w:pPr>
            <w:r>
              <w:t xml:space="preserve">Training and on-site installation by certified technicians for the Ophthalmologist and clinical staff at the Munich facility</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€ 7,600.00</w:t>
            </w:r>
          </w:p>
        </w:tc>
        <w:tc>
          <w:tcPr/>
          <w:p>
            <w:pPr>
              <w:pStyle w:val="Compact"/>
              <w:jc w:val="left"/>
            </w:pPr>
            <w:r>
              <w:t xml:space="preserve">€ 7,600.00</w:t>
            </w:r>
          </w:p>
        </w:tc>
      </w:tr>
      <w:tr>
        <w:tc>
          <w:tcPr/>
          <w:p>
            <w:pPr>
              <w:pStyle w:val="Compact"/>
              <w:jc w:val="left"/>
            </w:pPr>
            <w:r>
              <w:t xml:space="preserve">7</w:t>
            </w:r>
          </w:p>
        </w:tc>
        <w:tc>
          <w:tcPr/>
          <w:p>
            <w:pPr>
              <w:pStyle w:val="Compact"/>
              <w:jc w:val="left"/>
            </w:pPr>
            <w:r>
              <w:t xml:space="preserve">Consumables package: 2,000 sterile eye cups, 500 tonophotometer tips, 1,000 speculum sets, and 200 bottles of fluorescein solution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€ 4,950.00</w:t>
            </w:r>
          </w:p>
        </w:tc>
        <w:tc>
          <w:tcPr/>
          <w:p>
            <w:pPr>
              <w:pStyle w:val="Compact"/>
              <w:jc w:val="left"/>
            </w:pPr>
            <w:r>
              <w:t xml:space="preserve">€ 4,950.00</w:t>
            </w:r>
          </w:p>
        </w:tc>
      </w:tr>
      <w:tr>
        <w:tc>
          <w:tcPr>
            <w:gridSpan w:val="5"/>
          </w:tcPr>
          <w:p>
            <w:pPr>
              <w:pStyle w:val="Compact"/>
              <w:jc w:val="right"/>
            </w:pPr>
            <w:r>
              <w:t xml:space="preserve">Subtotal:</w:t>
            </w:r>
          </w:p>
        </w:tc>
        <w:tc>
          <w:tcPr/>
          <w:p>
            <w:pPr>
              <w:pStyle w:val="Compact"/>
              <w:jc w:val="left"/>
            </w:pPr>
            <w:r>
              <w:t xml:space="preserve">€ 369,400.00</w:t>
            </w:r>
          </w:p>
        </w:tc>
      </w:tr>
      <w:tr>
        <w:tc>
          <w:tcPr>
            <w:gridSpan w:val="5"/>
          </w:tcPr>
          <w:p>
            <w:pPr>
              <w:pStyle w:val="Compact"/>
              <w:jc w:val="right"/>
            </w:pPr>
            <w:r>
              <w:t xml:space="preserve">VAT (19% – Germany):</w:t>
            </w:r>
          </w:p>
        </w:tc>
        <w:tc>
          <w:tcPr/>
          <w:p>
            <w:pPr>
              <w:pStyle w:val="Compact"/>
              <w:jc w:val="left"/>
            </w:pPr>
            <w:r>
              <w:t xml:space="preserve">€ 70,186.00</w:t>
            </w:r>
          </w:p>
        </w:tc>
      </w:tr>
      <w:tr>
        <w:tc>
          <w:tcPr>
            <w:gridSpan w:val="5"/>
          </w:tcPr>
          <w:p>
            <w:pPr>
              <w:pStyle w:val="Compact"/>
              <w:jc w:val="right"/>
            </w:pPr>
            <w:r>
              <w:rPr>
                <w:bCs/>
                <w:b/>
              </w:rPr>
              <w:t xml:space="preserve">Grand Total (EUR):</w:t>
            </w:r>
          </w:p>
        </w:tc>
        <w:tc>
          <w:tcPr/>
          <w:p>
            <w:pPr>
              <w:pStyle w:val="Compact"/>
              <w:jc w:val="left"/>
            </w:pPr>
            <w:r>
              <w:rPr>
                <w:bCs/>
                <w:b/>
              </w:rPr>
              <w:t xml:space="preserve">€ 439,586.00</w:t>
            </w:r>
          </w:p>
        </w:tc>
      </w:tr>
    </w:tbl>
    <w:p>
      <w:pPr>
        <w:pStyle w:val="BodyText"/>
      </w:pPr>
      <w:r>
        <w:rPr>
          <w:bCs/>
          <w:b/>
        </w:rPr>
        <w:t xml:space="preserve">Important Note:</w:t>
      </w:r>
      <w:r>
        <w:t xml:space="preserve"> </w:t>
      </w:r>
      <w:r>
        <w:t xml:space="preserve">All equipment listed in this Purchase Order is intended for use by the licensed Ophthalmologist, Prof. Dr. med. Anna Schneider, and her clinical team at the Alpenblick Ophthalmology Center in Munich, Germany. All devices must comply with the EU Medical Device Regulation (MDR) 2017/745 and carry valid CE marking prior to delivery. The Ophthalmologist reserves the right to inspect and reject any item that does not meet the specifications outlined in this Purchase Order.</w:t>
      </w:r>
    </w:p>
    <w:p>
      <w:pPr>
        <w:pStyle w:val="BodyText"/>
      </w:pPr>
      <w:r>
        <w:t xml:space="preserve">Terms and Conditions</w:t>
      </w:r>
    </w:p>
    <w:p>
      <w:pPr>
        <w:numPr>
          <w:ilvl w:val="0"/>
          <w:numId w:val="1001"/>
        </w:numPr>
        <w:pStyle w:val="Compact"/>
      </w:pPr>
      <w:r>
        <w:rPr>
          <w:bCs/>
          <w:b/>
        </w:rPr>
        <w:t xml:space="preserve">Delivery:</w:t>
      </w:r>
      <w:r>
        <w:t xml:space="preserve"> </w:t>
      </w:r>
      <w:r>
        <w:t xml:space="preserve">All items shall be delivered to the Alpenblick Ophthalmology Center, Ludwigstraße 42, 80539 Munich, Germany, no later than 30 August 2025. Delivery shall be DAP (Delivered at Place) Munich per Incoterms 2020. The supplier bears all risk and cost of transport until the goods are placed at the disposal of the buyer at the Munich facility.</w:t>
      </w:r>
    </w:p>
    <w:p>
      <w:pPr>
        <w:numPr>
          <w:ilvl w:val="0"/>
          <w:numId w:val="1001"/>
        </w:numPr>
        <w:pStyle w:val="Compact"/>
      </w:pPr>
      <w:r>
        <w:rPr>
          <w:bCs/>
          <w:b/>
        </w:rPr>
        <w:t xml:space="preserve">Payment:</w:t>
      </w:r>
      <w:r>
        <w:t xml:space="preserve"> </w:t>
      </w:r>
      <w:r>
        <w:t xml:space="preserve">Payment shall be made within 30 days of receipt of a valid invoice and confirmed delivery. Payment shall be processed via SEPA bank transfer to the supplier's designated account in Germany. Late payments shall incur interest at the statutory rate under § 288 BGB (German Civil Code).</w:t>
      </w:r>
    </w:p>
    <w:p>
      <w:pPr>
        <w:numPr>
          <w:ilvl w:val="0"/>
          <w:numId w:val="1001"/>
        </w:numPr>
        <w:pStyle w:val="Compact"/>
      </w:pPr>
      <w:r>
        <w:rPr>
          <w:bCs/>
          <w:b/>
        </w:rPr>
        <w:t xml:space="preserve">Warranty:</w:t>
      </w:r>
      <w:r>
        <w:t xml:space="preserve"> </w:t>
      </w:r>
      <w:r>
        <w:t xml:space="preserve">The supplier guarantees a minimum 24-month warranty on all capital equipment from the date of installation. The Ophthalmologist and clinical staff shall be provided with full technical documentation in German and English.</w:t>
      </w:r>
    </w:p>
    <w:p>
      <w:pPr>
        <w:numPr>
          <w:ilvl w:val="0"/>
          <w:numId w:val="1001"/>
        </w:numPr>
        <w:pStyle w:val="Compact"/>
      </w:pPr>
      <w:r>
        <w:rPr>
          <w:bCs/>
          <w:b/>
        </w:rPr>
        <w:t xml:space="preserve">Compliance:</w:t>
      </w:r>
      <w:r>
        <w:t xml:space="preserve"> </w:t>
      </w:r>
      <w:r>
        <w:t xml:space="preserve">All products must comply with applicable German and European regulations, including the Medical Devices Regulation (EU) 2017/745, the German Medical Devices Act (MPDG), and all relevant DIN/EN standards. The supplier shall provide all necessary conformity certificates with this Purchase Order's delivery.</w:t>
      </w:r>
    </w:p>
    <w:p>
      <w:pPr>
        <w:numPr>
          <w:ilvl w:val="0"/>
          <w:numId w:val="1001"/>
        </w:numPr>
        <w:pStyle w:val="Compact"/>
      </w:pPr>
      <w:r>
        <w:rPr>
          <w:bCs/>
          <w:b/>
        </w:rPr>
        <w:t xml:space="preserve">Installation and Training:</w:t>
      </w:r>
      <w:r>
        <w:t xml:space="preserve"> </w:t>
      </w:r>
      <w:r>
        <w:t xml:space="preserve">The supplier shall provide on-site installation at the Munich, Germany location and conduct a minimum of 8 hours of hands-on training for the Ophthalmologist and up to 6 clinical staff members. Training materials shall be provided in German.</w:t>
      </w:r>
    </w:p>
    <w:p>
      <w:pPr>
        <w:numPr>
          <w:ilvl w:val="0"/>
          <w:numId w:val="1001"/>
        </w:numPr>
        <w:pStyle w:val="Compact"/>
      </w:pPr>
      <w:r>
        <w:rPr>
          <w:bCs/>
          <w:b/>
        </w:rPr>
        <w:t xml:space="preserve">Acceptance:</w:t>
      </w:r>
      <w:r>
        <w:t xml:space="preserve"> </w:t>
      </w:r>
      <w:r>
        <w:t xml:space="preserve">The Ophthalmologist or her designated representative shall have 14 calendar days from the date of delivery to inspect and test all equipment. Acceptance shall be confirmed in writing. Any defects or non-conformities must be reported within this period.</w:t>
      </w:r>
    </w:p>
    <w:p>
      <w:pPr>
        <w:numPr>
          <w:ilvl w:val="0"/>
          <w:numId w:val="1001"/>
        </w:numPr>
        <w:pStyle w:val="Compact"/>
      </w:pPr>
      <w:r>
        <w:rPr>
          <w:bCs/>
          <w:b/>
        </w:rPr>
        <w:t xml:space="preserve">Confidentiality:</w:t>
      </w:r>
      <w:r>
        <w:t xml:space="preserve"> </w:t>
      </w:r>
      <w:r>
        <w:t xml:space="preserve">Both parties agree to maintain strict confidentiality regarding all patient data, clinical protocols, and proprietary information exchanged in connection with this Purchase Order, in accordance with the German Federal Data Protection Act (BDSG) and the EU General Data Protection Regulation (GDPR).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Munich, Germany.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restrictions affecting operations in Germany Munich or elsewhere in the European Union.</w:t>
      </w:r>
    </w:p>
    <w:p>
      <w:pPr>
        <w:numPr>
          <w:ilvl w:val="0"/>
          <w:numId w:val="1001"/>
        </w:numPr>
        <w:pStyle w:val="Compact"/>
      </w:pPr>
      <w:r>
        <w:rPr>
          <w:bCs/>
          <w:b/>
        </w:rPr>
        <w:t xml:space="preserve">Amendments:</w:t>
      </w:r>
      <w:r>
        <w:t xml:space="preserve"> </w:t>
      </w:r>
      <w:r>
        <w:t xml:space="preserve">Any modifications to this Purchase Order must be made in writing and signed by both parties. Verbal agreements or informal communications shall not constitute a valid amendment to this document.</w:t>
      </w:r>
    </w:p>
    <w:p>
      <w:pPr>
        <w:pStyle w:val="FirstParagraph"/>
      </w:pPr>
      <w:r>
        <w:t xml:space="preserve">Authorized Signatures</w:t>
      </w:r>
    </w:p>
    <w:p>
      <w:pPr>
        <w:pStyle w:val="BodyText"/>
      </w:pPr>
      <w:r>
        <w:rPr>
          <w:bCs/>
          <w:b/>
        </w:rPr>
        <w:t xml:space="preserve">For the Buyer (Alpenblick Ophthalmology Center GmbH)</w:t>
      </w:r>
      <w:r>
        <w:br/>
      </w:r>
      <w:r>
        <w:br/>
      </w:r>
      <w:r>
        <w:t xml:space="preserve">Name: Prof. Dr. med. Anna Schneider, MD, PhD</w:t>
      </w:r>
      <w:r>
        <w:br/>
      </w:r>
      <w:r>
        <w:t xml:space="preserve">Title: Lead Ophthalmologist / Medical Director</w:t>
      </w:r>
      <w:r>
        <w:br/>
      </w:r>
      <w:r>
        <w:t xml:space="preserve">Date: _________________________</w:t>
      </w:r>
      <w:r>
        <w:br/>
      </w:r>
      <w:r>
        <w:t xml:space="preserve">Signature: _________________________</w:t>
      </w:r>
    </w:p>
    <w:p>
      <w:pPr>
        <w:pStyle w:val="BodyText"/>
      </w:pPr>
      <w:r>
        <w:rPr>
          <w:bCs/>
          <w:b/>
        </w:rPr>
        <w:t xml:space="preserve">For the Supplier (VisionTech Medical Solutions AG)</w:t>
      </w:r>
      <w:r>
        <w:br/>
      </w:r>
      <w:r>
        <w:br/>
      </w:r>
      <w:r>
        <w:t xml:space="preserve">Name: Dr. Markus Weber</w:t>
      </w:r>
      <w:r>
        <w:br/>
      </w:r>
      <w:r>
        <w:t xml:space="preserve">Title: Procurement Manager</w:t>
      </w:r>
      <w:r>
        <w:br/>
      </w:r>
      <w:r>
        <w:t xml:space="preserve">Date: _________________________</w:t>
      </w:r>
      <w:r>
        <w:br/>
      </w:r>
      <w:r>
        <w:t xml:space="preserve">Signature: _________________________</w:t>
      </w:r>
    </w:p>
    <w:p>
      <w:pPr>
        <w:pStyle w:val="BodyText"/>
      </w:pPr>
      <w:r>
        <w:t xml:space="preserve">This Purchase Order (PO-2025-OM-0472) is issued by Alpenblick Ophthalmology Center GmbH, Munich, Germany, for the procurement of ophthalmology equipment and services. This document is valid only when signed by both parties. All references to Germany Munich pertain to the physical location of the receiving facility and the governing jurisdiction. The Ophthalmologist named herein is the sole authorized medical professional to approve clinical use of all procured items.</w:t>
      </w:r>
    </w:p>
    <w:p>
      <w:pPr>
        <w:pStyle w:val="BodyText"/>
      </w:pPr>
      <w:r>
        <w:t xml:space="preserve">Document generated on 14 June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Germany Munich</dc:title>
  <dc:creator/>
  <dc:language>en</dc:language>
  <cp:keywords/>
  <dcterms:created xsi:type="dcterms:W3CDTF">2026-10-10T02:34:31Z</dcterms:created>
  <dcterms:modified xsi:type="dcterms:W3CDTF">2026-10-10T02:34:31Z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