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rPr>
          <w:bCs/>
          <w:b/>
        </w:rPr>
        <w:t xml:space="preserve">Issuing Entity:</w:t>
      </w:r>
      <w:r>
        <w:t xml:space="preserve"> </w:t>
      </w:r>
      <w:r>
        <w:t xml:space="preserve">Ospedale San Raffaele – Department of Ophthalmology</w:t>
      </w:r>
    </w:p>
    <w:p>
      <w:pPr>
        <w:pStyle w:val="BodyText"/>
      </w:pPr>
      <w:r>
        <w:rPr>
          <w:bCs/>
          <w:b/>
        </w:rPr>
        <w:t xml:space="preserve">Address:</w:t>
      </w:r>
      <w:r>
        <w:t xml:space="preserve"> </w:t>
      </w:r>
      <w:r>
        <w:t xml:space="preserve">Via Olgettina, 60 – 20132 Milan, Italy</w:t>
      </w:r>
    </w:p>
    <w:p>
      <w:pPr>
        <w:pStyle w:val="BodyText"/>
      </w:pPr>
      <w:r>
        <w:rPr>
          <w:bCs/>
          <w:b/>
        </w:rPr>
        <w:t xml:space="preserve">VAT Number (P.IVA):</w:t>
      </w:r>
      <w:r>
        <w:t xml:space="preserve"> </w:t>
      </w:r>
      <w:r>
        <w:t xml:space="preserve">IT02642490154</w:t>
      </w:r>
    </w:p>
    <w:p>
      <w:pPr>
        <w:pStyle w:val="BodyText"/>
      </w:pPr>
      <w:r>
        <w:rPr>
          <w:bCs/>
          <w:b/>
        </w:rPr>
        <w:t xml:space="preserve">Contact:</w:t>
      </w:r>
      <w:r>
        <w:t xml:space="preserve"> </w:t>
      </w:r>
      <w:r>
        <w:t xml:space="preserve">Procurement Office – Tel: +39 02 2643 1111 – Email: procurement@sanraffaele.mi.it</w:t>
      </w:r>
    </w:p>
    <w:p>
      <w:pPr>
        <w:pStyle w:val="BodyText"/>
      </w:pPr>
      <w:r>
        <w:t xml:space="preserve">PO No. OPH-MIL-2025-04872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OPH-MIL-2025-04872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Service Date</w:t>
            </w:r>
          </w:p>
        </w:tc>
        <w:tc>
          <w:tcPr/>
          <w:p>
            <w:pPr>
              <w:pStyle w:val="Compact"/>
              <w:jc w:val="left"/>
            </w:pPr>
            <w:r>
              <w:t xml:space="preserve">01 July 2025</w:t>
            </w:r>
          </w:p>
        </w:tc>
      </w:tr>
      <w:tr>
        <w:tc>
          <w:tcPr/>
          <w:p>
            <w:pPr>
              <w:pStyle w:val="Compact"/>
              <w:jc w:val="left"/>
            </w:pPr>
            <w:r>
              <w:t xml:space="preserve">Service Location</w:t>
            </w:r>
          </w:p>
        </w:tc>
        <w:tc>
          <w:tcPr/>
          <w:p>
            <w:pPr>
              <w:pStyle w:val="Compact"/>
              <w:jc w:val="left"/>
            </w:pPr>
            <w:r>
              <w:t xml:space="preserve">Ospedale San Raffaele, Milan, Italy</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Valid Until</w:t>
            </w:r>
          </w:p>
        </w:tc>
        <w:tc>
          <w:tcPr/>
          <w:p>
            <w:pPr>
              <w:pStyle w:val="Compact"/>
              <w:jc w:val="left"/>
            </w:pPr>
            <w:r>
              <w:t xml:space="preserve">31 July 2025</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Provider Name</w:t>
            </w:r>
          </w:p>
        </w:tc>
        <w:tc>
          <w:tcPr/>
          <w:p>
            <w:pPr>
              <w:pStyle w:val="Compact"/>
              <w:jc w:val="left"/>
            </w:pPr>
            <w:r>
              <w:t xml:space="preserve">Dr. Elena Marchetti, M.D. – Board-Certified Ophthalmologist</w:t>
            </w:r>
          </w:p>
        </w:tc>
      </w:tr>
      <w:tr>
        <w:tc>
          <w:tcPr/>
          <w:p>
            <w:pPr>
              <w:pStyle w:val="Compact"/>
              <w:jc w:val="left"/>
            </w:pPr>
            <w:r>
              <w:t xml:space="preserve">Professional Registration</w:t>
            </w:r>
          </w:p>
        </w:tc>
        <w:tc>
          <w:tcPr/>
          <w:p>
            <w:pPr>
              <w:pStyle w:val="Compact"/>
              <w:jc w:val="left"/>
            </w:pPr>
            <w:r>
              <w:t xml:space="preserve">Ordine dei Medici Chirurghi e degli Odontoiatri di Milano – Reg. No. 48215</w:t>
            </w:r>
          </w:p>
        </w:tc>
      </w:tr>
      <w:tr>
        <w:tc>
          <w:tcPr/>
          <w:p>
            <w:pPr>
              <w:pStyle w:val="Compact"/>
              <w:jc w:val="left"/>
            </w:pPr>
            <w:r>
              <w:t xml:space="preserve">Specialization</w:t>
            </w:r>
          </w:p>
        </w:tc>
        <w:tc>
          <w:tcPr/>
          <w:p>
            <w:pPr>
              <w:pStyle w:val="Compact"/>
              <w:jc w:val="left"/>
            </w:pPr>
            <w:r>
              <w:t xml:space="preserve">Retinal Surgery, Vitreoretinal Procedures, and Comprehensive Ophthalmic Diagnostics</w:t>
            </w:r>
          </w:p>
        </w:tc>
      </w:tr>
      <w:tr>
        <w:tc>
          <w:tcPr/>
          <w:p>
            <w:pPr>
              <w:pStyle w:val="Compact"/>
              <w:jc w:val="left"/>
            </w:pPr>
            <w:r>
              <w:t xml:space="preserve">Practice Address</w:t>
            </w:r>
          </w:p>
        </w:tc>
        <w:tc>
          <w:tcPr/>
          <w:p>
            <w:pPr>
              <w:pStyle w:val="Compact"/>
              <w:jc w:val="left"/>
            </w:pPr>
            <w:r>
              <w:t xml:space="preserve">Via Paolo Sarpi, 12 – 20129 Milan, Italy</w:t>
            </w:r>
          </w:p>
        </w:tc>
      </w:tr>
      <w:tr>
        <w:tc>
          <w:tcPr/>
          <w:p>
            <w:pPr>
              <w:pStyle w:val="Compact"/>
              <w:jc w:val="left"/>
            </w:pPr>
            <w:r>
              <w:t xml:space="preserve">VAT Number (P.IVA)</w:t>
            </w:r>
          </w:p>
        </w:tc>
        <w:tc>
          <w:tcPr/>
          <w:p>
            <w:pPr>
              <w:pStyle w:val="Compact"/>
              <w:jc w:val="left"/>
            </w:pPr>
            <w:r>
              <w:t xml:space="preserve">IT09876543210</w:t>
            </w:r>
          </w:p>
        </w:tc>
      </w:tr>
      <w:tr>
        <w:tc>
          <w:tcPr/>
          <w:p>
            <w:pPr>
              <w:pStyle w:val="Compact"/>
              <w:jc w:val="left"/>
            </w:pPr>
            <w:r>
              <w:t xml:space="preserve">Contact</w:t>
            </w:r>
          </w:p>
        </w:tc>
        <w:tc>
          <w:tcPr/>
          <w:p>
            <w:pPr>
              <w:pStyle w:val="Compact"/>
              <w:jc w:val="left"/>
            </w:pPr>
            <w:r>
              <w:t xml:space="preserve">Tel: +39 02 5511 8899 – Email: dr.marchetti@oculisti-milano.it</w:t>
            </w:r>
          </w:p>
        </w:tc>
      </w:tr>
      <w:tr>
        <w:tc>
          <w:tcPr/>
          <w:p>
            <w:pPr>
              <w:pStyle w:val="Compact"/>
              <w:jc w:val="left"/>
            </w:pPr>
            <w:r>
              <w:t xml:space="preserve">Bank Details</w:t>
            </w:r>
          </w:p>
        </w:tc>
        <w:tc>
          <w:tcPr/>
          <w:p>
            <w:pPr>
              <w:pStyle w:val="Compact"/>
              <w:jc w:val="left"/>
            </w:pPr>
            <w:r>
              <w:t xml:space="preserve">IBAN: IT60 X054 2811 1000 0001 2345 678 – BIC: BAPPIT21</w:t>
            </w:r>
          </w:p>
        </w:tc>
      </w:tr>
    </w:tbl>
    <w:bookmarkEnd w:id="22"/>
    <w:bookmarkStart w:id="23" w:name="Xf5c398b105ea3f97400a3529a38dfa806fbb031"/>
    <w:p>
      <w:pPr>
        <w:pStyle w:val="Heading2"/>
      </w:pPr>
      <w:r>
        <w:t xml:space="preserve">3. Scope of Services – Ophthalmologist Engagement</w:t>
      </w:r>
    </w:p>
    <w:p>
      <w:pPr>
        <w:pStyle w:val="FirstParagraph"/>
      </w:pPr>
      <w:r>
        <w:t xml:space="preserve">This Purchase Order is issued by the Department of Ophthalmology at Ospedale San Raffaele in Milan, Italy, to formally engage the services of a qualified Ophthalmologist for the provision of specialized ophthalmic consultations, diagnostic procedures, and surgical interventions during the period specified herein. The Ophthalmologist shall operate in full compliance with the regulations set forth by the Italian Ministry of Health (Ministero della Salute) and the professional standards established by the Società Oftalmologica Italiana (SOI). All services rendered under this Purchase Order shall be performed at the designated facility in Milan, Italy, or at such other location within the metropolitan area of Milan as mutually agreed upon in writing.</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Ophthalmic Consultation and Diagnostic Assessment (per patient session, including slit-lamp examination, tonometry, and visual field testing)</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Anterior Segment OCT (Optical Coherence Tomography) Imaging and Interpretation</w:t>
            </w:r>
          </w:p>
        </w:tc>
        <w:tc>
          <w:tcPr/>
          <w:p>
            <w:pPr>
              <w:pStyle w:val="Compact"/>
              <w:jc w:val="left"/>
            </w:pPr>
            <w:r>
              <w:t xml:space="preserve">85</w:t>
            </w:r>
          </w:p>
        </w:tc>
        <w:tc>
          <w:tcPr/>
          <w:p>
            <w:pPr>
              <w:pStyle w:val="Compact"/>
              <w:jc w:val="left"/>
            </w:pPr>
            <w:r>
              <w:t xml:space="preserve">procedures</w:t>
            </w:r>
          </w:p>
        </w:tc>
        <w:tc>
          <w:tcPr/>
          <w:p>
            <w:pPr>
              <w:pStyle w:val="Compact"/>
              <w:jc w:val="left"/>
            </w:pPr>
            <w:r>
              <w:t xml:space="preserve">240.00</w:t>
            </w:r>
          </w:p>
        </w:tc>
        <w:tc>
          <w:tcPr/>
          <w:p>
            <w:pPr>
              <w:pStyle w:val="Compact"/>
              <w:jc w:val="left"/>
            </w:pPr>
            <w:r>
              <w:t xml:space="preserve">20,400.00</w:t>
            </w:r>
          </w:p>
        </w:tc>
      </w:tr>
      <w:tr>
        <w:tc>
          <w:tcPr/>
          <w:p>
            <w:pPr>
              <w:pStyle w:val="Compact"/>
              <w:jc w:val="left"/>
            </w:pPr>
            <w:r>
              <w:t xml:space="preserve">3</w:t>
            </w:r>
          </w:p>
        </w:tc>
        <w:tc>
          <w:tcPr/>
          <w:p>
            <w:pPr>
              <w:pStyle w:val="Compact"/>
              <w:jc w:val="left"/>
            </w:pPr>
            <w:r>
              <w:t xml:space="preserve">Phacoemulsification Cataract Surgery with Premium IOL Implantation (per surgical case, including pre-operative evaluation and 30-day post-operative follow-up)</w:t>
            </w:r>
          </w:p>
        </w:tc>
        <w:tc>
          <w:tcPr/>
          <w:p>
            <w:pPr>
              <w:pStyle w:val="Compact"/>
              <w:jc w:val="left"/>
            </w:pPr>
            <w:r>
              <w:t xml:space="preserve">45</w:t>
            </w:r>
          </w:p>
        </w:tc>
        <w:tc>
          <w:tcPr/>
          <w:p>
            <w:pPr>
              <w:pStyle w:val="Compact"/>
              <w:jc w:val="left"/>
            </w:pPr>
            <w:r>
              <w:t xml:space="preserve">cases</w:t>
            </w:r>
          </w:p>
        </w:tc>
        <w:tc>
          <w:tcPr/>
          <w:p>
            <w:pPr>
              <w:pStyle w:val="Compact"/>
              <w:jc w:val="left"/>
            </w:pPr>
            <w:r>
              <w:t xml:space="preserve">2,850.00</w:t>
            </w:r>
          </w:p>
        </w:tc>
        <w:tc>
          <w:tcPr/>
          <w:p>
            <w:pPr>
              <w:pStyle w:val="Compact"/>
              <w:jc w:val="left"/>
            </w:pPr>
            <w:r>
              <w:t xml:space="preserve">128,250.00</w:t>
            </w:r>
          </w:p>
        </w:tc>
      </w:tr>
      <w:tr>
        <w:tc>
          <w:tcPr/>
          <w:p>
            <w:pPr>
              <w:pStyle w:val="Compact"/>
              <w:jc w:val="left"/>
            </w:pPr>
            <w:r>
              <w:t xml:space="preserve">4</w:t>
            </w:r>
          </w:p>
        </w:tc>
        <w:tc>
          <w:tcPr/>
          <w:p>
            <w:pPr>
              <w:pStyle w:val="Compact"/>
              <w:jc w:val="left"/>
            </w:pPr>
            <w:r>
              <w:t xml:space="preserve">Vitreoretinal Surgery – Pars Plana Vitrectomy for Retinal Detachment (per surgical case, including intra-operative OCT and post-operative monitoring for 60 days)</w:t>
            </w:r>
          </w:p>
        </w:tc>
        <w:tc>
          <w:tcPr/>
          <w:p>
            <w:pPr>
              <w:pStyle w:val="Compact"/>
              <w:jc w:val="left"/>
            </w:pPr>
            <w:r>
              <w:t xml:space="preserve">18</w:t>
            </w:r>
          </w:p>
        </w:tc>
        <w:tc>
          <w:tcPr/>
          <w:p>
            <w:pPr>
              <w:pStyle w:val="Compact"/>
              <w:jc w:val="left"/>
            </w:pPr>
            <w:r>
              <w:t xml:space="preserve">cases</w:t>
            </w:r>
          </w:p>
        </w:tc>
        <w:tc>
          <w:tcPr/>
          <w:p>
            <w:pPr>
              <w:pStyle w:val="Compact"/>
              <w:jc w:val="left"/>
            </w:pPr>
            <w:r>
              <w:t xml:space="preserve">4,600.00</w:t>
            </w:r>
          </w:p>
        </w:tc>
        <w:tc>
          <w:tcPr/>
          <w:p>
            <w:pPr>
              <w:pStyle w:val="Compact"/>
              <w:jc w:val="left"/>
            </w:pPr>
            <w:r>
              <w:t xml:space="preserve">82,800.00</w:t>
            </w:r>
          </w:p>
        </w:tc>
      </w:tr>
      <w:tr>
        <w:tc>
          <w:tcPr/>
          <w:p>
            <w:pPr>
              <w:pStyle w:val="Compact"/>
              <w:jc w:val="left"/>
            </w:pPr>
            <w:r>
              <w:t xml:space="preserve">5</w:t>
            </w:r>
          </w:p>
        </w:tc>
        <w:tc>
          <w:tcPr/>
          <w:p>
            <w:pPr>
              <w:pStyle w:val="Compact"/>
              <w:jc w:val="left"/>
            </w:pPr>
            <w:r>
              <w:t xml:space="preserve">Anti-VEGF Intravitreal Injection Therapy (per injection, including pre-injection imaging and 14-day post-injection review)</w:t>
            </w:r>
          </w:p>
        </w:tc>
        <w:tc>
          <w:tcPr/>
          <w:p>
            <w:pPr>
              <w:pStyle w:val="Compact"/>
              <w:jc w:val="left"/>
            </w:pPr>
            <w:r>
              <w:t xml:space="preserve">200</w:t>
            </w:r>
          </w:p>
        </w:tc>
        <w:tc>
          <w:tcPr/>
          <w:p>
            <w:pPr>
              <w:pStyle w:val="Compact"/>
              <w:jc w:val="left"/>
            </w:pPr>
            <w:r>
              <w:t xml:space="preserve">injections</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6</w:t>
            </w:r>
          </w:p>
        </w:tc>
        <w:tc>
          <w:tcPr/>
          <w:p>
            <w:pPr>
              <w:pStyle w:val="Compact"/>
              <w:jc w:val="left"/>
            </w:pPr>
            <w:r>
              <w:t xml:space="preserve">Glaucoma Management Program – Quarterly Review, Gonioscopy, and Medication Adjustment (per patient per quarter)</w:t>
            </w:r>
          </w:p>
        </w:tc>
        <w:tc>
          <w:tcPr/>
          <w:p>
            <w:pPr>
              <w:pStyle w:val="Compact"/>
              <w:jc w:val="left"/>
            </w:pPr>
            <w:r>
              <w:t xml:space="preserve">96</w:t>
            </w:r>
          </w:p>
        </w:tc>
        <w:tc>
          <w:tcPr/>
          <w:p>
            <w:pPr>
              <w:pStyle w:val="Compact"/>
              <w:jc w:val="left"/>
            </w:pPr>
            <w:r>
              <w:t xml:space="preserve">reviews</w:t>
            </w:r>
          </w:p>
        </w:tc>
        <w:tc>
          <w:tcPr/>
          <w:p>
            <w:pPr>
              <w:pStyle w:val="Compact"/>
              <w:jc w:val="left"/>
            </w:pPr>
            <w:r>
              <w:t xml:space="preserve">150.00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Emergency Ophthalmic On-Call Coverage (24/7 availability at Milan facility, including urgent consultations and emergency surgical interventions)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left"/>
            </w:pPr>
            <w:r>
              <w:t xml:space="preserve">TOTAL AMOUNT (EUR)</w:t>
            </w:r>
          </w:p>
        </w:tc>
        <w:tc>
          <w:tcPr/>
          <w:p>
            <w:pPr>
              <w:pStyle w:val="Compact"/>
              <w:jc w:val="left"/>
            </w:pPr>
            <w:r>
              <w:t xml:space="preserve">374,050.00</w:t>
            </w:r>
          </w:p>
        </w:tc>
      </w:tr>
      <w:tr>
        <w:tc>
          <w:tcPr>
            <w:gridSpan w:val="5"/>
          </w:tcPr>
          <w:p>
            <w:pPr>
              <w:pStyle w:val="Compact"/>
              <w:jc w:val="left"/>
            </w:pPr>
            <w:r>
              <w:t xml:space="preserve">IVA (VAT) 22%</w:t>
            </w:r>
          </w:p>
        </w:tc>
        <w:tc>
          <w:tcPr/>
          <w:p>
            <w:pPr>
              <w:pStyle w:val="Compact"/>
              <w:jc w:val="left"/>
            </w:pPr>
            <w:r>
              <w:t xml:space="preserve">82,291.00</w:t>
            </w:r>
          </w:p>
        </w:tc>
      </w:tr>
      <w:tr>
        <w:tc>
          <w:tcPr>
            <w:gridSpan w:val="5"/>
          </w:tcPr>
          <w:p>
            <w:pPr>
              <w:pStyle w:val="Compact"/>
              <w:jc w:val="left"/>
            </w:pPr>
            <w:r>
              <w:t xml:space="preserve">GRAND TOTAL (EUR)</w:t>
            </w:r>
          </w:p>
        </w:tc>
        <w:tc>
          <w:tcPr/>
          <w:p>
            <w:pPr>
              <w:pStyle w:val="Compact"/>
              <w:jc w:val="left"/>
            </w:pPr>
            <w:r>
              <w:t xml:space="preserve">456,341.00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Issuing Entity and the Ophthalmologist named in Section 2. Acceptance of this Purchase Order shall be confirmed in writing by the Ophthalmologist within five (5) business days of receipt.</w:t>
      </w:r>
    </w:p>
    <w:p>
      <w:pPr>
        <w:pStyle w:val="BodyText"/>
      </w:pPr>
      <w:r>
        <w:rPr>
          <w:bCs/>
          <w:b/>
        </w:rPr>
        <w:t xml:space="preserve">5.2</w:t>
      </w:r>
      <w:r>
        <w:t xml:space="preserve"> </w:t>
      </w:r>
      <w:r>
        <w:t xml:space="preserve">All ophthalmic services shall be performed in strict accordance with the clinical protocols established by the Department of Ophthalmology at Ospedale San Raffaele, Milan, Italy, and in compliance with all applicable Italian healthcare regulations, including D.Lgs. 81/2008 (Health and Safety at Work) and the GDPR (Regulation EU 2016/679) as it pertains to patient data.</w:t>
      </w:r>
    </w:p>
    <w:p>
      <w:pPr>
        <w:pStyle w:val="BodyText"/>
      </w:pPr>
      <w:r>
        <w:rPr>
          <w:bCs/>
          <w:b/>
        </w:rPr>
        <w:t xml:space="preserve">5.3</w:t>
      </w:r>
      <w:r>
        <w:t xml:space="preserve"> </w:t>
      </w:r>
      <w:r>
        <w:t xml:space="preserve">The Ophthalmologist shall maintain valid professional liability insurance (RC Professionale) with a minimum coverage of EUR 2,000,000 per claim throughout the duration of this Purchase Order. A certificate of insurance shall be provided prior to the commencement of services.</w:t>
      </w:r>
    </w:p>
    <w:p>
      <w:pPr>
        <w:pStyle w:val="BodyText"/>
      </w:pPr>
      <w:r>
        <w:rPr>
          <w:bCs/>
          <w:b/>
        </w:rPr>
        <w:t xml:space="preserve">5.4</w:t>
      </w:r>
      <w:r>
        <w:t xml:space="preserve"> </w:t>
      </w:r>
      <w:r>
        <w:t xml:space="preserve">Invoicing shall be submitted monthly, no later than the 5th business day of the following month. Payment shall be processed via bank transfer to the IBAN specified in Section 2 within thirty (30) calendar days of receipt of a valid invoice.</w:t>
      </w:r>
    </w:p>
    <w:p>
      <w:pPr>
        <w:pStyle w:val="BodyText"/>
      </w:pPr>
      <w:r>
        <w:rPr>
          <w:bCs/>
          <w:b/>
        </w:rPr>
        <w:t xml:space="preserve">5.5</w:t>
      </w:r>
      <w:r>
        <w:t xml:space="preserve"> </w:t>
      </w:r>
      <w:r>
        <w:t xml:space="preserve">The Ophthalmologist shall maintain complete and accurate clinical records for all patients treated under this Purchase Order. All records shall be stored in the hospital's electronic medical record system (EMR) located in Milan, Italy, and shall be subject to the hospital's data retention and confidentiality policies.</w:t>
      </w:r>
    </w:p>
    <w:p>
      <w:pPr>
        <w:pStyle w:val="BodyText"/>
      </w:pPr>
      <w:r>
        <w:rPr>
          <w:bCs/>
          <w:b/>
        </w:rPr>
        <w:t xml:space="preserve">5.6</w:t>
      </w:r>
      <w:r>
        <w:t xml:space="preserve"> </w:t>
      </w:r>
      <w:r>
        <w:t xml:space="preserve">Either party may terminate this Purchase Order with thirty (30) days' written notice. In the event of termination, the Ophthalmologist shall complete all scheduled procedures and provide appropriate handover documentation for ongoing patient care.</w:t>
      </w:r>
    </w:p>
    <w:p>
      <w:pPr>
        <w:pStyle w:val="BodyText"/>
      </w:pPr>
      <w:r>
        <w:rPr>
          <w:bCs/>
          <w:b/>
        </w:rPr>
        <w:t xml:space="preserve">5.7</w:t>
      </w:r>
      <w:r>
        <w:t xml:space="preserve"> </w:t>
      </w:r>
      <w:r>
        <w:t xml:space="preserve">This Purchase Order shall be governed by and construed in accordance with the laws of the Italian Republic. Any disputes arising hereunder shall be subject to the exclusive jurisdiction of the competent courts of Milan, Italy.</w:t>
      </w:r>
    </w:p>
    <w:p>
      <w:pPr>
        <w:pStyle w:val="BodyText"/>
      </w:pPr>
      <w:r>
        <w:rPr>
          <w:bCs/>
          <w:b/>
        </w:rPr>
        <w:t xml:space="preserve">5.8</w:t>
      </w:r>
      <w:r>
        <w:t xml:space="preserve"> </w:t>
      </w:r>
      <w:r>
        <w:t xml:space="preserve">The Ophthalmologist warrants that all services shall be performed with the degree of skill, care, and diligence expected of a board-certified Ophthalmologist practicing in Milan, Italy, and in accordance with the current standards of the Società Oftalmologica Italiana.</w:t>
      </w:r>
    </w:p>
    <w:bookmarkEnd w:id="25"/>
    <w:bookmarkStart w:id="26" w:name="authorization-and-signatures"/>
    <w:p>
      <w:pPr>
        <w:pStyle w:val="Heading2"/>
      </w:pPr>
      <w:r>
        <w:t xml:space="preserve">6. Authorization and Signatures</w:t>
      </w:r>
    </w:p>
    <w:p>
      <w:pPr>
        <w:pStyle w:val="FirstParagraph"/>
      </w:pPr>
      <w:r>
        <w:t xml:space="preserve">This Purchase Order is authorized and approved by the undersigned on behalf of the Issuing Entity. The Ophthalmologist's acceptance of the terms herein shall be confirmed by signature below.</w:t>
      </w:r>
    </w:p>
    <w:p>
      <w:pPr>
        <w:pStyle w:val="BodyText"/>
      </w:pPr>
      <w:r>
        <w:rPr>
          <w:bCs/>
          <w:b/>
        </w:rPr>
        <w:t xml:space="preserve">For and on behalf of:</w:t>
      </w:r>
      <w:r>
        <w:br/>
      </w:r>
      <w:r>
        <w:t xml:space="preserve">Ospedale San Raffaele – Milan, Italy</w:t>
      </w:r>
      <w:r>
        <w:br/>
      </w:r>
      <w:r>
        <w:br/>
      </w:r>
      <w:r>
        <w:t xml:space="preserve">Name: Prof. Carlo Bianchi, M.D.</w:t>
      </w:r>
      <w:r>
        <w:br/>
      </w:r>
      <w:r>
        <w:t xml:space="preserve">Title: Director, Department of Ophthalmology</w:t>
      </w:r>
      <w:r>
        <w:br/>
      </w:r>
      <w:r>
        <w:br/>
      </w:r>
      <w:r>
        <w:t xml:space="preserve">Signature: _________________________</w:t>
      </w:r>
      <w:r>
        <w:br/>
      </w:r>
      <w:r>
        <w:t xml:space="preserve">Date: _________________________</w:t>
      </w:r>
    </w:p>
    <w:p>
      <w:pPr>
        <w:pStyle w:val="BodyText"/>
      </w:pPr>
      <w:r>
        <w:rPr>
          <w:bCs/>
          <w:b/>
        </w:rPr>
        <w:t xml:space="preserve">Accepted by (Ophthalmologist):</w:t>
      </w:r>
      <w:r>
        <w:br/>
      </w:r>
      <w:r>
        <w:t xml:space="preserve">Dr. Elena Marchetti, M.D.</w:t>
      </w:r>
      <w:r>
        <w:br/>
      </w:r>
      <w:r>
        <w:t xml:space="preserve">Board-Certified Ophthalmologist – Milan, Italy</w:t>
      </w:r>
      <w:r>
        <w:br/>
      </w:r>
      <w:r>
        <w:br/>
      </w:r>
      <w:r>
        <w:t xml:space="preserve">Signature: _________________________</w:t>
      </w:r>
      <w:r>
        <w:br/>
      </w:r>
      <w:r>
        <w:t xml:space="preserve">Date: _________________________</w:t>
      </w:r>
    </w:p>
    <w:bookmarkEnd w:id="26"/>
    <w:p>
      <w:pPr>
        <w:pStyle w:val="BodyText"/>
      </w:pPr>
      <w:r>
        <w:rPr>
          <w:bCs/>
          <w:b/>
        </w:rPr>
        <w:t xml:space="preserve">Purchase Order No. OPH-MIL-2025-04872</w:t>
      </w:r>
      <w:r>
        <w:t xml:space="preserve"> </w:t>
      </w:r>
      <w:r>
        <w:t xml:space="preserve">| Issued in Milan, Italy | Page 1 of 1</w:t>
      </w:r>
    </w:p>
    <w:p>
      <w:pPr>
        <w:pStyle w:val="BodyText"/>
      </w:pPr>
      <w:r>
        <w:t xml:space="preserve">This document is a controlled copy. Unauthorized reproduction or distribution is prohibited. For queries regarding this Purchase Order, please contact the Procurement Office at Ospedale San Raffaele, Via Olgettina 60, 20132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Italy Milan</dc:title>
  <dc:creator/>
  <dc:language>en</dc:language>
  <cp:keywords/>
  <dcterms:created xsi:type="dcterms:W3CDTF">2026-10-10T01:57:26Z</dcterms:created>
  <dcterms:modified xsi:type="dcterms:W3CDTF">2026-10-10T01:57:26Z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