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Ophthalmology Department — Italy Rome</w:t>
      </w:r>
    </w:p>
    <w:p>
      <w:pPr>
        <w:pStyle w:val="BodyText"/>
      </w:pPr>
      <w:r>
        <w:t xml:space="preserve">PO-ROME-OPH-2025-0047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PO-ROME-OPH-2025-0047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Purchasing Entity</w:t>
            </w:r>
          </w:p>
        </w:tc>
        <w:tc>
          <w:tcPr/>
          <w:p>
            <w:pPr>
              <w:pStyle w:val="Compact"/>
              <w:jc w:val="left"/>
            </w:pPr>
            <w:r>
              <w:t xml:space="preserve">Clinica Oculistica San Lorenzo, Via dei Serpenti 42, 00186 Roma (RM), Italy</w:t>
            </w:r>
          </w:p>
        </w:tc>
      </w:tr>
      <w:tr>
        <w:tc>
          <w:tcPr/>
          <w:p>
            <w:pPr>
              <w:pStyle w:val="Compact"/>
              <w:jc w:val="left"/>
            </w:pPr>
            <w:r>
              <w:t xml:space="preserve">Department</w:t>
            </w:r>
          </w:p>
        </w:tc>
        <w:tc>
          <w:tcPr/>
          <w:p>
            <w:pPr>
              <w:pStyle w:val="Compact"/>
              <w:jc w:val="left"/>
            </w:pPr>
            <w:r>
              <w:t xml:space="preserve">Ophthalmologist — Diagnostic &amp; Surgical Unit</w:t>
            </w:r>
          </w:p>
        </w:tc>
      </w:tr>
      <w:tr>
        <w:tc>
          <w:tcPr/>
          <w:p>
            <w:pPr>
              <w:pStyle w:val="Compact"/>
              <w:jc w:val="left"/>
            </w:pPr>
            <w:r>
              <w:t xml:space="preserve">Supplier</w:t>
            </w:r>
          </w:p>
        </w:tc>
        <w:tc>
          <w:tcPr/>
          <w:p>
            <w:pPr>
              <w:pStyle w:val="Compact"/>
              <w:jc w:val="left"/>
            </w:pPr>
            <w:r>
              <w:t xml:space="preserve">MedTech Ophthalmic Solutions S.r.l., Via Tiburtina 210, 00159 Roma (RM), Italy</w:t>
            </w:r>
          </w:p>
        </w:tc>
      </w:tr>
      <w:tr>
        <w:tc>
          <w:tcPr/>
          <w:p>
            <w:pPr>
              <w:pStyle w:val="Compact"/>
              <w:jc w:val="left"/>
            </w:pPr>
            <w:r>
              <w:t xml:space="preserve">Supplier VAT (P.IVA)</w:t>
            </w:r>
          </w:p>
        </w:tc>
        <w:tc>
          <w:tcPr/>
          <w:p>
            <w:pPr>
              <w:pStyle w:val="Compact"/>
              <w:jc w:val="left"/>
            </w:pPr>
            <w:r>
              <w:t xml:space="preserve">IT01234567890</w:t>
            </w:r>
          </w:p>
        </w:tc>
      </w:tr>
      <w:tr>
        <w:tc>
          <w:tcPr/>
          <w:p>
            <w:pPr>
              <w:pStyle w:val="Compact"/>
              <w:jc w:val="left"/>
            </w:pPr>
            <w:r>
              <w:t xml:space="preserve">Contact Person</w:t>
            </w:r>
          </w:p>
        </w:tc>
        <w:tc>
          <w:tcPr/>
          <w:p>
            <w:pPr>
              <w:pStyle w:val="Compact"/>
              <w:jc w:val="left"/>
            </w:pPr>
            <w:r>
              <w:t xml:space="preserve">Dott.ssa Maria Grazia Ferrante — Procurement Manager</w:t>
            </w:r>
          </w:p>
        </w:tc>
      </w:tr>
      <w:tr>
        <w:tc>
          <w:tcPr/>
          <w:p>
            <w:pPr>
              <w:pStyle w:val="Compact"/>
              <w:jc w:val="left"/>
            </w:pPr>
            <w:r>
              <w:t xml:space="preserve">Phone / Email</w:t>
            </w:r>
          </w:p>
        </w:tc>
        <w:tc>
          <w:tcPr/>
          <w:p>
            <w:pPr>
              <w:pStyle w:val="Compact"/>
              <w:jc w:val="left"/>
            </w:pPr>
            <w:r>
              <w:t xml:space="preserve">+39 06 4987 2210 / procurement@clinicasanlorenzo.it</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60 days from invoice date, wire transfer to IBAN IT60 X054 2811 1010 0000 0123 456</w:t>
            </w:r>
          </w:p>
        </w:tc>
      </w:tr>
    </w:tbl>
    <w:p>
      <w:pPr>
        <w:pStyle w:val="BodyText"/>
      </w:pPr>
      <w:r>
        <w:t xml:space="preserve">ITEMS ORDERED — Ophthalmologist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Ref.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Optical Coherence Tomography (OCT) Scanner, spectral-domain, 1050 nm, for retinal imaging by the Ophthalmologist</w:t>
            </w:r>
          </w:p>
        </w:tc>
        <w:tc>
          <w:tcPr/>
          <w:p>
            <w:pPr>
              <w:pStyle w:val="Compact"/>
              <w:jc w:val="left"/>
            </w:pPr>
            <w:r>
              <w:t xml:space="preserve">SD-OCT-1050-R</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Clinica San Lorenzo, Roma</w:t>
            </w:r>
          </w:p>
        </w:tc>
      </w:tr>
      <w:tr>
        <w:tc>
          <w:tcPr/>
          <w:p>
            <w:pPr>
              <w:pStyle w:val="Compact"/>
              <w:jc w:val="left"/>
            </w:pPr>
            <w:r>
              <w:t xml:space="preserve">2</w:t>
            </w:r>
          </w:p>
        </w:tc>
        <w:tc>
          <w:tcPr/>
          <w:p>
            <w:pPr>
              <w:pStyle w:val="Compact"/>
              <w:jc w:val="left"/>
            </w:pPr>
            <w:r>
              <w:t xml:space="preserve">Phacoemulsification System with integrated ultrasound handpiece, CE-marked, for cataract surgery</w:t>
            </w:r>
          </w:p>
        </w:tc>
        <w:tc>
          <w:tcPr/>
          <w:p>
            <w:pPr>
              <w:pStyle w:val="Compact"/>
              <w:jc w:val="left"/>
            </w:pPr>
            <w:r>
              <w:t xml:space="preserve">PHACO-CE-2025</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c>
          <w:tcPr/>
          <w:p>
            <w:pPr>
              <w:pStyle w:val="Compact"/>
              <w:jc w:val="left"/>
            </w:pPr>
            <w:r>
              <w:t xml:space="preserve">Clinica San Lorenzo, Roma</w:t>
            </w:r>
          </w:p>
        </w:tc>
      </w:tr>
      <w:tr>
        <w:tc>
          <w:tcPr/>
          <w:p>
            <w:pPr>
              <w:pStyle w:val="Compact"/>
              <w:jc w:val="left"/>
            </w:pPr>
            <w:r>
              <w:t xml:space="preserve">3</w:t>
            </w:r>
          </w:p>
        </w:tc>
        <w:tc>
          <w:tcPr/>
          <w:p>
            <w:pPr>
              <w:pStyle w:val="Compact"/>
              <w:jc w:val="left"/>
            </w:pPr>
            <w:r>
              <w:t xml:space="preserve">Slit Lamp Biomicroscope with fundus camera attachment, 10x/16x/40x magnification</w:t>
            </w:r>
          </w:p>
        </w:tc>
        <w:tc>
          <w:tcPr/>
          <w:p>
            <w:pPr>
              <w:pStyle w:val="Compact"/>
              <w:jc w:val="left"/>
            </w:pPr>
            <w:r>
              <w:t xml:space="preserve">SLB-FC-40X</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Clinica San Lorenzo, Roma</w:t>
            </w:r>
          </w:p>
        </w:tc>
      </w:tr>
      <w:tr>
        <w:tc>
          <w:tcPr/>
          <w:p>
            <w:pPr>
              <w:pStyle w:val="Compact"/>
              <w:jc w:val="left"/>
            </w:pPr>
            <w:r>
              <w:t xml:space="preserve">4</w:t>
            </w:r>
          </w:p>
        </w:tc>
        <w:tc>
          <w:tcPr/>
          <w:p>
            <w:pPr>
              <w:pStyle w:val="Compact"/>
              <w:jc w:val="left"/>
            </w:pPr>
            <w:r>
              <w:t xml:space="preserve">Topographic Corneal Mapping System, 40 meridian scan, for pre-LASIK assessment</w:t>
            </w:r>
          </w:p>
        </w:tc>
        <w:tc>
          <w:tcPr/>
          <w:p>
            <w:pPr>
              <w:pStyle w:val="Compact"/>
              <w:jc w:val="left"/>
            </w:pPr>
            <w:r>
              <w:t xml:space="preserve">TOP-COR-40M</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c>
          <w:tcPr/>
          <w:p>
            <w:pPr>
              <w:pStyle w:val="Compact"/>
              <w:jc w:val="left"/>
            </w:pPr>
            <w:r>
              <w:t xml:space="preserve">Clinica San Lorenzo, Roma</w:t>
            </w:r>
          </w:p>
        </w:tc>
      </w:tr>
      <w:tr>
        <w:tc>
          <w:tcPr/>
          <w:p>
            <w:pPr>
              <w:pStyle w:val="Compact"/>
              <w:jc w:val="left"/>
            </w:pPr>
            <w:r>
              <w:t xml:space="preserve">5</w:t>
            </w:r>
          </w:p>
        </w:tc>
        <w:tc>
          <w:tcPr/>
          <w:p>
            <w:pPr>
              <w:pStyle w:val="Compact"/>
              <w:jc w:val="left"/>
            </w:pPr>
            <w:r>
              <w:t xml:space="preserve">Disposable Intraocular Lens (IOL) bags, 20.0 D, hydrophobic acrylic, sterile</w:t>
            </w:r>
          </w:p>
        </w:tc>
        <w:tc>
          <w:tcPr/>
          <w:p>
            <w:pPr>
              <w:pStyle w:val="Compact"/>
              <w:jc w:val="left"/>
            </w:pPr>
            <w:r>
              <w:t xml:space="preserve">IOL-20D-HA</w:t>
            </w:r>
          </w:p>
        </w:tc>
        <w:tc>
          <w:tcPr/>
          <w:p>
            <w:pPr>
              <w:pStyle w:val="Compact"/>
              <w:jc w:val="left"/>
            </w:pPr>
            <w:r>
              <w:t xml:space="preserve">500</w:t>
            </w:r>
          </w:p>
        </w:tc>
        <w:tc>
          <w:tcPr/>
          <w:p>
            <w:pPr>
              <w:pStyle w:val="Compact"/>
              <w:jc w:val="left"/>
            </w:pPr>
            <w:r>
              <w:t xml:space="preserve">48.50</w:t>
            </w:r>
          </w:p>
        </w:tc>
        <w:tc>
          <w:tcPr/>
          <w:p>
            <w:pPr>
              <w:pStyle w:val="Compact"/>
              <w:jc w:val="left"/>
            </w:pPr>
            <w:r>
              <w:t xml:space="preserve">24,250.00</w:t>
            </w:r>
          </w:p>
        </w:tc>
        <w:tc>
          <w:tcPr/>
          <w:p>
            <w:pPr>
              <w:pStyle w:val="Compact"/>
              <w:jc w:val="left"/>
            </w:pPr>
            <w:r>
              <w:t xml:space="preserve">Clinica San Lorenzo, Roma</w:t>
            </w:r>
          </w:p>
        </w:tc>
      </w:tr>
      <w:tr>
        <w:tc>
          <w:tcPr/>
          <w:p>
            <w:pPr>
              <w:pStyle w:val="Compact"/>
              <w:jc w:val="left"/>
            </w:pPr>
            <w:r>
              <w:t xml:space="preserve">6</w:t>
            </w:r>
          </w:p>
        </w:tc>
        <w:tc>
          <w:tcPr/>
          <w:p>
            <w:pPr>
              <w:pStyle w:val="Compact"/>
              <w:jc w:val="left"/>
            </w:pPr>
            <w:r>
              <w:t xml:space="preserve">Viscoelastic Ophthalmic Solution, 10 mL vials, hyaluronic acid 2%, for surgical use</w:t>
            </w:r>
          </w:p>
        </w:tc>
        <w:tc>
          <w:tcPr/>
          <w:p>
            <w:pPr>
              <w:pStyle w:val="Compact"/>
              <w:jc w:val="left"/>
            </w:pPr>
            <w:r>
              <w:t xml:space="preserve">VE-HA-10ML</w:t>
            </w:r>
          </w:p>
        </w:tc>
        <w:tc>
          <w:tcPr/>
          <w:p>
            <w:pPr>
              <w:pStyle w:val="Compact"/>
              <w:jc w:val="left"/>
            </w:pPr>
            <w:r>
              <w:t xml:space="preserve">200</w:t>
            </w:r>
          </w:p>
        </w:tc>
        <w:tc>
          <w:tcPr/>
          <w:p>
            <w:pPr>
              <w:pStyle w:val="Compact"/>
              <w:jc w:val="left"/>
            </w:pPr>
            <w:r>
              <w:t xml:space="preserve">12.80</w:t>
            </w:r>
          </w:p>
        </w:tc>
        <w:tc>
          <w:tcPr/>
          <w:p>
            <w:pPr>
              <w:pStyle w:val="Compact"/>
              <w:jc w:val="left"/>
            </w:pPr>
            <w:r>
              <w:t xml:space="preserve">2,560.00</w:t>
            </w:r>
          </w:p>
        </w:tc>
        <w:tc>
          <w:tcPr/>
          <w:p>
            <w:pPr>
              <w:pStyle w:val="Compact"/>
              <w:jc w:val="left"/>
            </w:pPr>
            <w:r>
              <w:t xml:space="preserve">Clinica San Lorenzo, Roma</w:t>
            </w:r>
          </w:p>
        </w:tc>
      </w:tr>
      <w:tr>
        <w:tc>
          <w:tcPr/>
          <w:p>
            <w:pPr>
              <w:pStyle w:val="Compact"/>
              <w:jc w:val="left"/>
            </w:pPr>
            <w:r>
              <w:t xml:space="preserve">7</w:t>
            </w:r>
          </w:p>
        </w:tc>
        <w:tc>
          <w:tcPr/>
          <w:p>
            <w:pPr>
              <w:pStyle w:val="Compact"/>
              <w:jc w:val="left"/>
            </w:pPr>
            <w:r>
              <w:t xml:space="preserve">Automated Refractor with keratometer, pediatric and adult modes</w:t>
            </w:r>
          </w:p>
        </w:tc>
        <w:tc>
          <w:tcPr/>
          <w:p>
            <w:pPr>
              <w:pStyle w:val="Compact"/>
              <w:jc w:val="left"/>
            </w:pPr>
            <w:r>
              <w:t xml:space="preserve">REFR-AUTO-PD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Clinica San Lorenzo, Roma</w:t>
            </w:r>
          </w:p>
        </w:tc>
      </w:tr>
      <w:tr>
        <w:tc>
          <w:tcPr/>
          <w:p>
            <w:pPr>
              <w:pStyle w:val="Compact"/>
              <w:jc w:val="left"/>
            </w:pPr>
            <w:r>
              <w:t xml:space="preserve">8</w:t>
            </w:r>
          </w:p>
        </w:tc>
        <w:tc>
          <w:tcPr/>
          <w:p>
            <w:pPr>
              <w:pStyle w:val="Compact"/>
              <w:jc w:val="left"/>
            </w:pPr>
            <w:r>
              <w:t xml:space="preserve">Perimetry Field Analyzer, 30-2 and 24-2 test patterns, for glaucoma monitoring</w:t>
            </w:r>
          </w:p>
        </w:tc>
        <w:tc>
          <w:tcPr/>
          <w:p>
            <w:pPr>
              <w:pStyle w:val="Compact"/>
              <w:jc w:val="left"/>
            </w:pPr>
            <w:r>
              <w:t xml:space="preserve">PERI-302-242</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c>
          <w:tcPr/>
          <w:p>
            <w:pPr>
              <w:pStyle w:val="Compact"/>
              <w:jc w:val="left"/>
            </w:pPr>
            <w:r>
              <w:t xml:space="preserve">Clinica San Lorenzo, Roma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269,610.00</w:t>
            </w:r>
          </w:p>
        </w:tc>
      </w:tr>
      <w:tr>
        <w:tc>
          <w:tcPr/>
          <w:p>
            <w:pPr>
              <w:pStyle w:val="Compact"/>
              <w:jc w:val="left"/>
            </w:pPr>
            <w:r>
              <w:t xml:space="preserve">VAT (IVA) 22%</w:t>
            </w:r>
          </w:p>
        </w:tc>
        <w:tc>
          <w:tcPr/>
          <w:p>
            <w:pPr>
              <w:pStyle w:val="Compact"/>
              <w:jc w:val="right"/>
            </w:pPr>
            <w:r>
              <w:t xml:space="preserve">59,314.20</w:t>
            </w:r>
          </w:p>
        </w:tc>
      </w:tr>
      <w:tr>
        <w:tc>
          <w:tcPr/>
          <w:p>
            <w:pPr>
              <w:pStyle w:val="Compact"/>
              <w:jc w:val="left"/>
            </w:pPr>
            <w:r>
              <w:t xml:space="preserve">Shipping &amp; Installation (Rome, Italy)</w:t>
            </w:r>
          </w:p>
        </w:tc>
        <w:tc>
          <w:tcPr/>
          <w:p>
            <w:pPr>
              <w:pStyle w:val="Compact"/>
              <w:jc w:val="right"/>
            </w:pPr>
            <w:r>
              <w:t xml:space="preserve">3,800.00</w:t>
            </w:r>
          </w:p>
        </w:tc>
      </w:tr>
      <w:tr>
        <w:tc>
          <w:tcPr/>
          <w:p>
            <w:pPr>
              <w:pStyle w:val="Compact"/>
              <w:jc w:val="left"/>
            </w:pPr>
            <w:r>
              <w:t xml:space="preserve">GRAND TOTAL (EUR)</w:t>
            </w:r>
          </w:p>
        </w:tc>
        <w:tc>
          <w:tcPr/>
          <w:p>
            <w:pPr>
              <w:pStyle w:val="Compact"/>
              <w:jc w:val="right"/>
            </w:pPr>
            <w:r>
              <w:t xml:space="preserve">332,724.20</w:t>
            </w:r>
          </w:p>
        </w:tc>
      </w:tr>
    </w:tbl>
    <w:p>
      <w:pPr>
        <w:pStyle w:val="BodyText"/>
      </w:pPr>
      <w:r>
        <w:t xml:space="preserve">TERMS AND CONDITIONS</w:t>
      </w:r>
    </w:p>
    <w:p>
      <w:pPr>
        <w:numPr>
          <w:ilvl w:val="0"/>
          <w:numId w:val="1001"/>
        </w:numPr>
        <w:pStyle w:val="Compact"/>
      </w:pPr>
      <w:r>
        <w:t xml:space="preserve">This Purchase Order is issued by Clinica Oculistica San Lorenzo, a licensed ophthalmology facility operating in Italy Rome, and constitutes a binding request for the supply of the ophthalmic equipment and consumables listed above. All items are intended for use by the Ophthalmologist and supporting clinical staff within the Rome premises.</w:t>
      </w:r>
    </w:p>
    <w:p>
      <w:pPr>
        <w:numPr>
          <w:ilvl w:val="0"/>
          <w:numId w:val="1001"/>
        </w:numPr>
        <w:pStyle w:val="Compact"/>
      </w:pPr>
      <w:r>
        <w:t xml:space="preserve">The supplier, MedTech Ophthalmic Solutions S.r.l., confirms that all equipment complies with the European Medical Device Regulation (EU) 2017/745 and holds valid CE marking. The Ophthalmologist at this facility requires that all diagnostic and surgical instruments meet the highest standards of Italian and European regulatory compliance before installation.</w:t>
      </w:r>
    </w:p>
    <w:p>
      <w:pPr>
        <w:numPr>
          <w:ilvl w:val="0"/>
          <w:numId w:val="1001"/>
        </w:numPr>
        <w:pStyle w:val="Compact"/>
      </w:pPr>
      <w:r>
        <w:t xml:space="preserve">Delivery shall be made to the address specified in the delivery location column, within the city of Rome, Italy. The supplier is responsible for all transportation, insurance, and on-site installation within the Rome facility. A minimum of 48 hours' written notice must be provided prior to delivery to coordinate with the Ophthalmologist's surgical schedule.</w:t>
      </w:r>
    </w:p>
    <w:p>
      <w:pPr>
        <w:numPr>
          <w:ilvl w:val="0"/>
          <w:numId w:val="1001"/>
        </w:numPr>
        <w:pStyle w:val="Compact"/>
      </w:pPr>
      <w:r>
        <w:t xml:space="preserve">Installation, calibration, and operator training for the OCT scanner, phacoemulsification system, topographer, and perimetry analyzer shall be conducted by certified technician personnel on-site in Italy Rome. Training sessions must be completed before the required delivery date and shall include a minimum of four hours of hands-on instruction for the Ophthalmologist and two nursing staff members.</w:t>
      </w:r>
    </w:p>
    <w:p>
      <w:pPr>
        <w:numPr>
          <w:ilvl w:val="0"/>
          <w:numId w:val="1001"/>
        </w:numPr>
        <w:pStyle w:val="Compact"/>
      </w:pPr>
      <w:r>
        <w:t xml:space="preserve">Warranty: All capital equipment carries a minimum 24-month manufacturer's warranty from the date of installation in Rome. Consumable items (IOL bags, viscoelastic solution) must have a remaining shelf life of no less than 18 months at the time of delivery. The Ophthalmologist reserves the right to reject any lot that does not meet this requirement.</w:t>
      </w:r>
    </w:p>
    <w:p>
      <w:pPr>
        <w:numPr>
          <w:ilvl w:val="0"/>
          <w:numId w:val="1001"/>
        </w:numPr>
        <w:pStyle w:val="Compact"/>
      </w:pPr>
      <w:r>
        <w:t xml:space="preserve">Payment shall be made within 60 calendar days of receipt of a valid invoice bearing the supplier's P.IVA (Partita IVA) and the reference to this Purchase Order number. Payment will be executed via SEPA bank transfer to the IBAN specified above. Late payment shall accrue interest at the rate established by Italian civil law (Codice Civile, Art. 1284).</w:t>
      </w:r>
    </w:p>
    <w:p>
      <w:pPr>
        <w:numPr>
          <w:ilvl w:val="0"/>
          <w:numId w:val="1001"/>
        </w:numPr>
        <w:pStyle w:val="Compact"/>
      </w:pPr>
      <w:r>
        <w:t xml:space="preserve">In the event of non-conformity, the supplier shall replace defective items within 10 business days at no additional cost. The Ophthalmologist shall notify the supplier in writing within 5 business days of discovering any defect or non-conformity in the delivered goods.</w:t>
      </w:r>
    </w:p>
    <w:p>
      <w:pPr>
        <w:numPr>
          <w:ilvl w:val="0"/>
          <w:numId w:val="1001"/>
        </w:numPr>
        <w:pStyle w:val="Compact"/>
      </w:pPr>
      <w:r>
        <w:t xml:space="preserve">This Purchase Order is governed by the laws of the Italian Republic. Any disputes arising from this agreement shall be subject to the exclusive jurisdiction of the Tribunale di Roma, Italy Rome. The parties agree to attempt mediation before initiating any formal legal proceedings.</w:t>
      </w:r>
    </w:p>
    <w:p>
      <w:pPr>
        <w:numPr>
          <w:ilvl w:val="0"/>
          <w:numId w:val="1001"/>
        </w:numPr>
        <w:pStyle w:val="Compact"/>
      </w:pPr>
      <w:r>
        <w:t xml:space="preserve">All personal data processed in connection with this Purchase Order shall comply with the General Data Protection Regulation (GDPR) and the Italian Data Protection Code (D.Lgs. 196/2003 as amended by D.Lgs. 101/2018).</w:t>
      </w:r>
    </w:p>
    <w:p>
      <w:pPr>
        <w:numPr>
          <w:ilvl w:val="0"/>
          <w:numId w:val="1001"/>
        </w:numPr>
        <w:pStyle w:val="Compact"/>
      </w:pPr>
      <w:r>
        <w:t xml:space="preserve">This document is valid for acceptance within 15 calendar days of the issue date. After this period, the Ophthalmologist and the purchasing department at Clinica San Lorenzo reserve the right to renegotiate pricing or quantities based on current market conditions in Italy.</w:t>
      </w:r>
    </w:p>
    <w:p>
      <w:pPr>
        <w:pStyle w:val="FirstParagraph"/>
      </w:pPr>
      <w:r>
        <w:rPr>
          <w:bCs/>
          <w:b/>
        </w:rPr>
        <w:t xml:space="preserve">Authorized Signatory — Purchasing Entity</w:t>
      </w:r>
      <w:r>
        <w:br/>
      </w:r>
      <w:r>
        <w:t xml:space="preserve">Dott.ssa Maria Grazia Ferrante</w:t>
      </w:r>
      <w:r>
        <w:br/>
      </w:r>
      <w:r>
        <w:t xml:space="preserve">Procurement Manager, Clinica Oculistica San Lorenzo</w:t>
      </w:r>
      <w:r>
        <w:br/>
      </w:r>
      <w:r>
        <w:t xml:space="preserve">Rome, Italy</w:t>
      </w:r>
      <w:r>
        <w:br/>
      </w:r>
      <w:r>
        <w:t xml:space="preserve">Date: _______________</w:t>
      </w:r>
    </w:p>
    <w:p>
      <w:pPr>
        <w:pStyle w:val="BodyText"/>
      </w:pPr>
      <w:r>
        <w:rPr>
          <w:bCs/>
          <w:b/>
        </w:rPr>
        <w:t xml:space="preserve">Authorized Signatory — Supplier</w:t>
      </w:r>
      <w:r>
        <w:br/>
      </w:r>
      <w:r>
        <w:t xml:space="preserve">Dott. Luca Bianchi</w:t>
      </w:r>
      <w:r>
        <w:br/>
      </w:r>
      <w:r>
        <w:t xml:space="preserve">General Director, MedTech Ophthalmic Solutions S.r.l.</w:t>
      </w:r>
      <w:r>
        <w:br/>
      </w:r>
      <w:r>
        <w:t xml:space="preserve">Rome, Italy</w:t>
      </w:r>
      <w:r>
        <w:br/>
      </w:r>
      <w:r>
        <w:t xml:space="preserve">Date: _______________</w:t>
      </w:r>
    </w:p>
    <w:p>
      <w:pPr>
        <w:pStyle w:val="BodyText"/>
      </w:pPr>
      <w:r>
        <w:rPr>
          <w:bCs/>
          <w:b/>
        </w:rPr>
        <w:t xml:space="preserve">Document Reference:</w:t>
      </w:r>
      <w:r>
        <w:t xml:space="preserve"> </w:t>
      </w:r>
      <w:r>
        <w:t xml:space="preserve">PO-ROME-OPH-2025-0047 |</w:t>
      </w:r>
      <w:r>
        <w:t xml:space="preserve"> </w:t>
      </w:r>
      <w:r>
        <w:rPr>
          <w:bCs/>
          <w:b/>
        </w:rPr>
        <w:t xml:space="preserve">Classification:</w:t>
      </w:r>
      <w:r>
        <w:t xml:space="preserve"> </w:t>
      </w:r>
      <w:r>
        <w:t xml:space="preserve">Internal — Procurement |</w:t>
      </w:r>
      <w:r>
        <w:t xml:space="preserve"> </w:t>
      </w:r>
      <w:r>
        <w:rPr>
          <w:bCs/>
          <w:b/>
        </w:rPr>
        <w:t xml:space="preserve">Version:</w:t>
      </w:r>
      <w:r>
        <w:t xml:space="preserve"> </w:t>
      </w:r>
      <w:r>
        <w:t xml:space="preserve">1.0</w:t>
      </w:r>
    </w:p>
    <w:p>
      <w:pPr>
        <w:pStyle w:val="BodyText"/>
      </w:pPr>
      <w:r>
        <w:t xml:space="preserve">This Purchase Order was prepared for the Ophthalmologist department of Clinica Oculistica San Lorenzo, located in Italy Rome. All terms are subject to the Italian Civil Code and applicable EU medical device regulations. Unauthorized reproduction or distribution of this document is prohibited.</w:t>
      </w:r>
    </w:p>
    <w:p>
      <w:pPr>
        <w:pStyle w:val="BodyText"/>
      </w:pPr>
      <w:r>
        <w:t xml:space="preserve">For queries regarding this Purchase Order, contact the Procurement Office at +39 06 4987 2210 or procurement@clinicasanlorenzo.it, Monday to Friday, 09:00–17:00 CET,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Italy Rome</dc:title>
  <dc:creator/>
  <dc:language>en</dc:language>
  <cp:keywords/>
  <dcterms:created xsi:type="dcterms:W3CDTF">2026-10-10T00:36:26Z</dcterms:created>
  <dcterms:modified xsi:type="dcterms:W3CDTF">2026-10-10T00:36:26Z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