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Ophthalmologist Clinical Procurement &amp; Services Agreement</w:t>
      </w:r>
    </w:p>
    <w:p>
      <w:pPr>
        <w:pStyle w:val="BodyText"/>
      </w:pPr>
      <w:r>
        <w:t xml:space="preserve">PO No: JPO-OSK-2025-04782</w:t>
      </w:r>
    </w:p>
    <w:p>
      <w:pPr>
        <w:pStyle w:val="BodyText"/>
      </w:pPr>
      <w:r>
        <w:t xml:space="preserve">ACTIVE</w:t>
      </w:r>
    </w:p>
    <w:bookmarkEnd w:id="20"/>
    <w:bookmarkStart w:id="21" w:name="issuing-entity-buyer"/>
    <w:p>
      <w:pPr>
        <w:pStyle w:val="Heading3"/>
      </w:pPr>
      <w:r>
        <w:t xml:space="preserve">Issuing Entity (Buyer)</w:t>
      </w:r>
    </w:p>
    <w:p>
      <w:pPr>
        <w:pStyle w:val="FirstParagraph"/>
      </w:pPr>
      <w:r>
        <w:rPr>
          <w:bCs/>
          <w:b/>
        </w:rPr>
        <w:t xml:space="preserve">Osaka Metropolitan Ophthalmology Center</w:t>
      </w:r>
    </w:p>
    <w:p>
      <w:pPr>
        <w:pStyle w:val="BodyText"/>
      </w:pPr>
      <w:r>
        <w:t xml:space="preserve">2-14-1 Umeda, Kita-ku</w:t>
      </w:r>
    </w:p>
    <w:p>
      <w:pPr>
        <w:pStyle w:val="BodyText"/>
      </w:pPr>
      <w:r>
        <w:t xml:space="preserve">Osaka 530-0001, Japan Osaka</w:t>
      </w:r>
    </w:p>
    <w:p>
      <w:pPr>
        <w:pStyle w:val="BodyText"/>
      </w:pPr>
      <w:r>
        <w:t xml:space="preserve">Phone: +81-6-6371-8800</w:t>
      </w:r>
    </w:p>
    <w:p>
      <w:pPr>
        <w:pStyle w:val="BodyText"/>
      </w:pPr>
      <w:r>
        <w:t xml:space="preserve">Email: procurement@omoc-osaka.jp</w:t>
      </w:r>
    </w:p>
    <w:bookmarkEnd w:id="21"/>
    <w:bookmarkStart w:id="22" w:name="supplier-service-provider"/>
    <w:p>
      <w:pPr>
        <w:pStyle w:val="Heading3"/>
      </w:pPr>
      <w:r>
        <w:t xml:space="preserve">Supplier / Service Provider</w:t>
      </w:r>
    </w:p>
    <w:p>
      <w:pPr>
        <w:pStyle w:val="FirstParagraph"/>
      </w:pPr>
      <w:r>
        <w:rPr>
          <w:bCs/>
          <w:b/>
        </w:rPr>
        <w:t xml:space="preserve">Dr. Kenji Tanaka, Ophthalmologist</w:t>
      </w:r>
    </w:p>
    <w:p>
      <w:pPr>
        <w:pStyle w:val="BodyText"/>
      </w:pPr>
      <w:r>
        <w:t xml:space="preserve">Tanaka Vision &amp; Eye Care Institute</w:t>
      </w:r>
    </w:p>
    <w:p>
      <w:pPr>
        <w:pStyle w:val="BodyText"/>
      </w:pPr>
      <w:r>
        <w:t xml:space="preserve">5-8-2 Namba, Chuo-ku</w:t>
      </w:r>
    </w:p>
    <w:p>
      <w:pPr>
        <w:pStyle w:val="BodyText"/>
      </w:pPr>
      <w:r>
        <w:t xml:space="preserve">Osaka 542-0073, Japan Osaka</w:t>
      </w:r>
    </w:p>
    <w:p>
      <w:pPr>
        <w:pStyle w:val="BodyText"/>
      </w:pPr>
      <w:r>
        <w:t xml:space="preserve">Phone: +81-6-4702-3311</w:t>
      </w:r>
    </w:p>
    <w:p>
      <w:pPr>
        <w:pStyle w:val="BodyText"/>
      </w:pPr>
      <w:r>
        <w:t xml:space="preserve">Email: dr.tanaka@tvci-osaka.jp</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 Service Start:</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3"/>
    <w:bookmarkStart w:id="24" w:name="reference-classification"/>
    <w:p>
      <w:pPr>
        <w:pStyle w:val="Heading3"/>
      </w:pPr>
      <w:r>
        <w:t xml:space="preserve">Reference &amp; Classification</w:t>
      </w:r>
    </w:p>
    <w:p>
      <w:pPr>
        <w:pStyle w:val="FirstParagraph"/>
      </w:pPr>
      <w:r>
        <w:rPr>
          <w:bCs/>
          <w:b/>
        </w:rPr>
        <w:t xml:space="preserve">Department:</w:t>
      </w:r>
      <w:r>
        <w:t xml:space="preserve"> </w:t>
      </w:r>
      <w:r>
        <w:t xml:space="preserve">Ophthalmology Division</w:t>
      </w:r>
    </w:p>
    <w:p>
      <w:pPr>
        <w:pStyle w:val="BodyText"/>
      </w:pPr>
      <w:r>
        <w:rPr>
          <w:bCs/>
          <w:b/>
        </w:rPr>
        <w:t xml:space="preserve">Project Code:</w:t>
      </w:r>
      <w:r>
        <w:t xml:space="preserve"> </w:t>
      </w:r>
      <w:r>
        <w:t xml:space="preserve">OSK-EYE-2025-Q3</w:t>
      </w:r>
    </w:p>
    <w:p>
      <w:pPr>
        <w:pStyle w:val="BodyText"/>
      </w:pPr>
      <w:r>
        <w:rPr>
          <w:bCs/>
          <w:b/>
        </w:rPr>
        <w:t xml:space="preserve">Classification:</w:t>
      </w:r>
      <w:r>
        <w:t xml:space="preserve"> </w:t>
      </w:r>
      <w:r>
        <w:t xml:space="preserve">Medical Professional Services</w:t>
      </w:r>
    </w:p>
    <w:p>
      <w:pPr>
        <w:pStyle w:val="BodyText"/>
      </w:pPr>
      <w:r>
        <w:rPr>
          <w:bCs/>
          <w:b/>
        </w:rPr>
        <w:t xml:space="preserve">Region:</w:t>
      </w:r>
      <w:r>
        <w:t xml:space="preserve"> </w:t>
      </w:r>
      <w:r>
        <w:t xml:space="preserve">Japan Osaka Prefecture</w:t>
      </w:r>
    </w:p>
    <w:bookmarkEnd w:id="24"/>
    <w:bookmarkStart w:id="26" w:name="X37c70030a23d783619fc5895749442e442a5e8e"/>
    <w:p>
      <w:pPr>
        <w:pStyle w:val="Heading2"/>
      </w:pPr>
      <w:r>
        <w:t xml:space="preserve">Line Items – Ophthalmologist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Consultation and diagnostic examination services by a licensed Ophthalmologist for 120 patient sessions per month at the Osaka Metropolitan Ophthalmology Center, Japan Osaka</w:t>
            </w:r>
          </w:p>
        </w:tc>
        <w:tc>
          <w:tcPr/>
          <w:p>
            <w:pPr>
              <w:pStyle w:val="Compact"/>
              <w:jc w:val="left"/>
            </w:pPr>
            <w:r>
              <w:t xml:space="preserve">Professional Services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Comprehensive ophthalmic surgical procedures (cataract extraction with intraocular lens implantation) performed by the Ophthalmologist, including pre-operative assessment and post-operative follow-up, Japan Osaka</w:t>
            </w:r>
          </w:p>
        </w:tc>
        <w:tc>
          <w:tcPr/>
          <w:p>
            <w:pPr>
              <w:pStyle w:val="Compact"/>
              <w:jc w:val="left"/>
            </w:pPr>
            <w:r>
              <w:t xml:space="preserve">Surgical Services</w:t>
            </w:r>
          </w:p>
        </w:tc>
        <w:tc>
          <w:tcPr/>
          <w:p>
            <w:pPr>
              <w:pStyle w:val="Compact"/>
              <w:jc w:val="left"/>
            </w:pPr>
            <w:r>
              <w:t xml:space="preserve">24</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003</w:t>
            </w:r>
          </w:p>
        </w:tc>
        <w:tc>
          <w:tcPr/>
          <w:p>
            <w:pPr>
              <w:pStyle w:val="Compact"/>
              <w:jc w:val="left"/>
            </w:pPr>
            <w:r>
              <w:t xml:space="preserve">Advanced retinal imaging and OCT (Optical Coherence Tomography) analysis conducted by the Ophthalmologist using state-of-the-art equipment at the Japan Osaka facility</w:t>
            </w:r>
          </w:p>
        </w:tc>
        <w:tc>
          <w:tcPr/>
          <w:p>
            <w:pPr>
              <w:pStyle w:val="Compact"/>
              <w:jc w:val="left"/>
            </w:pPr>
            <w:r>
              <w:t xml:space="preserve">Diagnostic Imaging</w:t>
            </w:r>
          </w:p>
        </w:tc>
        <w:tc>
          <w:tcPr/>
          <w:p>
            <w:pPr>
              <w:pStyle w:val="Compact"/>
              <w:jc w:val="left"/>
            </w:pPr>
            <w:r>
              <w:t xml:space="preserve">200</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004</w:t>
            </w:r>
          </w:p>
        </w:tc>
        <w:tc>
          <w:tcPr/>
          <w:p>
            <w:pPr>
              <w:pStyle w:val="Compact"/>
              <w:jc w:val="left"/>
            </w:pPr>
            <w:r>
              <w:t xml:space="preserve">Prescription of ophthalmic pharmaceuticals and visual correction devices (contact lenses, corrective eyewear) by the Ophthalmologist for patients in the Japan Osaka metropolitan area</w:t>
            </w:r>
          </w:p>
        </w:tc>
        <w:tc>
          <w:tcPr/>
          <w:p>
            <w:pPr>
              <w:pStyle w:val="Compact"/>
              <w:jc w:val="left"/>
            </w:pPr>
            <w:r>
              <w:t xml:space="preserve">Pharmaceutical &amp; Devices</w:t>
            </w:r>
          </w:p>
        </w:tc>
        <w:tc>
          <w:tcPr/>
          <w:p>
            <w:pPr>
              <w:pStyle w:val="Compact"/>
              <w:jc w:val="left"/>
            </w:pPr>
            <w:r>
              <w:t xml:space="preserve">350</w:t>
            </w:r>
          </w:p>
        </w:tc>
        <w:tc>
          <w:tcPr/>
          <w:p>
            <w:pPr>
              <w:pStyle w:val="Compact"/>
              <w:jc w:val="left"/>
            </w:pPr>
            <w:r>
              <w:t xml:space="preserve">8,200</w:t>
            </w:r>
          </w:p>
        </w:tc>
        <w:tc>
          <w:tcPr/>
          <w:p>
            <w:pPr>
              <w:pStyle w:val="Compact"/>
              <w:jc w:val="left"/>
            </w:pPr>
            <w:r>
              <w:t xml:space="preserve">2,870,000</w:t>
            </w:r>
          </w:p>
        </w:tc>
      </w:tr>
      <w:tr>
        <w:tc>
          <w:tcPr/>
          <w:p>
            <w:pPr>
              <w:pStyle w:val="Compact"/>
              <w:jc w:val="left"/>
            </w:pPr>
            <w:r>
              <w:t xml:space="preserve">005</w:t>
            </w:r>
          </w:p>
        </w:tc>
        <w:tc>
          <w:tcPr/>
          <w:p>
            <w:pPr>
              <w:pStyle w:val="Compact"/>
              <w:jc w:val="left"/>
            </w:pPr>
            <w:r>
              <w:t xml:space="preserve">Emergency ophthalmic consultation and on-call coverage by the Ophthalmologist, 24/7 availability for critical eye emergencies at the Japan Osaka hospital campus</w:t>
            </w:r>
          </w:p>
        </w:tc>
        <w:tc>
          <w:tcPr/>
          <w:p>
            <w:pPr>
              <w:pStyle w:val="Compact"/>
              <w:jc w:val="left"/>
            </w:pPr>
            <w:r>
              <w:t xml:space="preserve">Emergency Services</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006</w:t>
            </w:r>
          </w:p>
        </w:tc>
        <w:tc>
          <w:tcPr/>
          <w:p>
            <w:pPr>
              <w:pStyle w:val="Compact"/>
              <w:jc w:val="left"/>
            </w:pPr>
            <w:r>
              <w:t xml:space="preserve">Ophthalmic surgical instruments and consumables (microsurgical blades, viscoelastic agents, intraocular lenses, sutures) procured for the Ophthalmologist's operating suite, Japan Osaka</w:t>
            </w:r>
          </w:p>
        </w:tc>
        <w:tc>
          <w:tcPr/>
          <w:p>
            <w:pPr>
              <w:pStyle w:val="Compact"/>
              <w:jc w:val="left"/>
            </w:pPr>
            <w:r>
              <w:t xml:space="preserve">Medical Supplies</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007</w:t>
            </w:r>
          </w:p>
        </w:tc>
        <w:tc>
          <w:tcPr/>
          <w:p>
            <w:pPr>
              <w:pStyle w:val="Compact"/>
              <w:jc w:val="left"/>
            </w:pPr>
            <w:r>
              <w:t xml:space="preserve">Continuing medical education and specialist training for the Ophthalmologist in advanced vitreoretinal surgery techniques, conducted in partnership with Kyoto University Ophthalmology Department, Japan Osaka</w:t>
            </w:r>
          </w:p>
        </w:tc>
        <w:tc>
          <w:tcPr/>
          <w:p>
            <w:pPr>
              <w:pStyle w:val="Compact"/>
              <w:jc w:val="left"/>
            </w:pPr>
            <w:r>
              <w:t xml:space="preserve">Training &amp; Education</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008</w:t>
            </w:r>
          </w:p>
        </w:tc>
        <w:tc>
          <w:tcPr/>
          <w:p>
            <w:pPr>
              <w:pStyle w:val="Compact"/>
              <w:jc w:val="left"/>
            </w:pPr>
            <w:r>
              <w:t xml:space="preserve">Electronic medical record integration and tele-ophthalmology platform subscription for the Ophthalmologist to conduct remote consultations with patients across the Japan Osaka region</w:t>
            </w:r>
          </w:p>
        </w:tc>
        <w:tc>
          <w:tcPr/>
          <w:p>
            <w:pPr>
              <w:pStyle w:val="Compact"/>
              <w:jc w:val="left"/>
            </w:pPr>
            <w:r>
              <w:t xml:space="preserve">Technology &amp; IT</w:t>
            </w:r>
          </w:p>
        </w:tc>
        <w:tc>
          <w:tcPr/>
          <w:p>
            <w:pPr>
              <w:pStyle w:val="Compact"/>
              <w:jc w:val="left"/>
            </w:pPr>
            <w:r>
              <w:t xml:space="preserve">12</w:t>
            </w:r>
          </w:p>
        </w:tc>
        <w:tc>
          <w:tcPr/>
          <w:p>
            <w:pPr>
              <w:pStyle w:val="Compact"/>
              <w:jc w:val="left"/>
            </w:pPr>
            <w:r>
              <w:t xml:space="preserve">96,000</w:t>
            </w:r>
          </w:p>
        </w:tc>
        <w:tc>
          <w:tcPr/>
          <w:p>
            <w:pPr>
              <w:pStyle w:val="Compact"/>
              <w:jc w:val="left"/>
            </w:pPr>
            <w:r>
              <w:t xml:space="preserve">1,152,000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25,272,000 JPY</w:t>
            </w:r>
          </w:p>
        </w:tc>
      </w:tr>
      <w:tr>
        <w:tc>
          <w:tcPr/>
          <w:p>
            <w:pPr>
              <w:pStyle w:val="Compact"/>
              <w:jc w:val="left"/>
            </w:pPr>
            <w:r>
              <w:t xml:space="preserve">Consumable Tax (10% – Japan Osaka Municipal)</w:t>
            </w:r>
          </w:p>
        </w:tc>
        <w:tc>
          <w:tcPr/>
          <w:p>
            <w:pPr>
              <w:pStyle w:val="Compact"/>
              <w:jc w:val="right"/>
            </w:pPr>
            <w:r>
              <w:t xml:space="preserve">2,527,200 JPY</w:t>
            </w:r>
          </w:p>
        </w:tc>
      </w:tr>
      <w:tr>
        <w:tc>
          <w:tcPr/>
          <w:p>
            <w:pPr>
              <w:pStyle w:val="Compact"/>
              <w:jc w:val="left"/>
            </w:pPr>
            <w:r>
              <w:t xml:space="preserve">Logistics &amp; Handling (Japan Osaka)</w:t>
            </w:r>
          </w:p>
        </w:tc>
        <w:tc>
          <w:tcPr/>
          <w:p>
            <w:pPr>
              <w:pStyle w:val="Compact"/>
              <w:jc w:val="right"/>
            </w:pPr>
            <w:r>
              <w:t xml:space="preserve">185,000 JPY</w:t>
            </w:r>
          </w:p>
        </w:tc>
      </w:tr>
      <w:tr>
        <w:tc>
          <w:tcPr/>
          <w:p>
            <w:pPr>
              <w:pStyle w:val="Compact"/>
              <w:jc w:val="left"/>
            </w:pPr>
            <w:r>
              <w:t xml:space="preserve">Grand Total</w:t>
            </w:r>
          </w:p>
        </w:tc>
        <w:tc>
          <w:tcPr/>
          <w:p>
            <w:pPr>
              <w:pStyle w:val="Compact"/>
              <w:jc w:val="right"/>
            </w:pPr>
            <w:r>
              <w:t xml:space="preserve">27,984,200 JPY</w:t>
            </w:r>
          </w:p>
        </w:tc>
      </w:tr>
    </w:tbl>
    <w:bookmarkStart w:id="25" w:name="Xda9670875cdc359ad96c5a6235ce1037cd75f6c"/>
    <w:p>
      <w:pPr>
        <w:pStyle w:val="Heading3"/>
      </w:pPr>
      <w:r>
        <w:t xml:space="preserve">Terms and Conditions – Purchase Order for Ophthalmologist Services in Japan Osaka</w:t>
      </w:r>
    </w:p>
    <w:p>
      <w:pPr>
        <w:numPr>
          <w:ilvl w:val="0"/>
          <w:numId w:val="1001"/>
        </w:numPr>
        <w:pStyle w:val="Compact"/>
      </w:pPr>
      <w:r>
        <w:t xml:space="preserve">This Purchase Order is issued in accordance with the Medical Services Procurement Regulations of Japan Osaka Prefecture and the National Health Insurance Act of Japan. All services rendered by the Ophthalmologist shall comply with the standards set by the Japan Ophthalmological Society.</w:t>
      </w:r>
    </w:p>
    <w:p>
      <w:pPr>
        <w:numPr>
          <w:ilvl w:val="0"/>
          <w:numId w:val="1001"/>
        </w:numPr>
        <w:pStyle w:val="Compact"/>
      </w:pPr>
      <w:r>
        <w:t xml:space="preserve">The Ophthalmologist (Dr. Kenji Tanaka) shall maintain valid medical licensure issued by the Japan Osaka Medical Association throughout the duration of this Purchase Order. Any lapse in licensure shall constitute immediate grounds for termination.</w:t>
      </w:r>
    </w:p>
    <w:p>
      <w:pPr>
        <w:numPr>
          <w:ilvl w:val="0"/>
          <w:numId w:val="1001"/>
        </w:numPr>
        <w:pStyle w:val="Compact"/>
      </w:pPr>
      <w:r>
        <w:t xml:space="preserve">All ophthalmic procedures and diagnostic services specified in this Purchase Order shall be performed at the designated facility in Japan Osaka, or at such other location within the Japan Osaka metropolitan area as mutually agreed upon in writing.</w:t>
      </w:r>
    </w:p>
    <w:p>
      <w:pPr>
        <w:numPr>
          <w:ilvl w:val="0"/>
          <w:numId w:val="1001"/>
        </w:numPr>
        <w:pStyle w:val="Compact"/>
      </w:pPr>
      <w:r>
        <w:t xml:space="preserve">Payment shall be remitted within thirty (30) calendar days of receipt of a valid invoice from the Ophthalmologist. Late payments shall accrue interest at the rate of 1.5% per month as stipulated by Japan Osaka commercial law.</w:t>
      </w:r>
    </w:p>
    <w:p>
      <w:pPr>
        <w:numPr>
          <w:ilvl w:val="0"/>
          <w:numId w:val="1001"/>
        </w:numPr>
        <w:pStyle w:val="Compact"/>
      </w:pPr>
      <w:r>
        <w:t xml:space="preserve">The Ophthalmologist shall maintain comprehensive malpractice and professional liability insurance with a minimum coverage of 500,000,000 JPY, valid throughout the term of this Purchase Order in Japan Osaka.</w:t>
      </w:r>
    </w:p>
    <w:p>
      <w:pPr>
        <w:numPr>
          <w:ilvl w:val="0"/>
          <w:numId w:val="1001"/>
        </w:numPr>
        <w:pStyle w:val="Compact"/>
      </w:pPr>
      <w:r>
        <w:t xml:space="preserve">All patient data collected during the course of services under this Purchase Order shall be handled in strict compliance with Japan's Act on the Protection of Personal Information (APPI) and the Japan Osaka data governance framework.</w:t>
      </w:r>
    </w:p>
    <w:p>
      <w:pPr>
        <w:numPr>
          <w:ilvl w:val="0"/>
          <w:numId w:val="1001"/>
        </w:numPr>
        <w:pStyle w:val="Compact"/>
      </w:pPr>
      <w:r>
        <w:t xml:space="preserve">Either party may terminate this Purchase Order with sixty (60) days' written notice. In the event of termination, all completed ophthalmic services shall be invoiced and settled within fifteen (15) days.</w:t>
      </w:r>
    </w:p>
    <w:p>
      <w:pPr>
        <w:numPr>
          <w:ilvl w:val="0"/>
          <w:numId w:val="1001"/>
        </w:numPr>
        <w:pStyle w:val="Compact"/>
      </w:pPr>
      <w:r>
        <w:t xml:space="preserve">This Purchase Order shall be governed by and construed in accordance with the laws of Japan, with jurisdiction vested in the Osaka District Court, Japan Osaka.</w:t>
      </w:r>
    </w:p>
    <w:p>
      <w:pPr>
        <w:numPr>
          <w:ilvl w:val="0"/>
          <w:numId w:val="1001"/>
        </w:numPr>
        <w:pStyle w:val="Compact"/>
      </w:pPr>
      <w:r>
        <w:t xml:space="preserve">The Ophthalmologist warrants that all equipment, instruments, and pharmaceuticals procured under this Purchase Order shall meet the quality standards established by the Japan Osaka Pharmaceutical and Medical Devices Agency (PMDA).</w:t>
      </w:r>
    </w:p>
    <w:p>
      <w:pPr>
        <w:numPr>
          <w:ilvl w:val="0"/>
          <w:numId w:val="1001"/>
        </w:numPr>
        <w:pStyle w:val="Compact"/>
      </w:pPr>
      <w:r>
        <w:t xml:space="preserve">Any amendments to this Purchase Order must be executed in writing and signed by authorized representatives of both parties. Verbal modifications shall hold no legal force within the jurisdiction of Japan Osaka.</w:t>
      </w:r>
    </w:p>
    <w:bookmarkEnd w:id="25"/>
    <w:p>
      <w:pPr>
        <w:pStyle w:val="FirstParagraph"/>
      </w:pPr>
      <w:r>
        <w:rPr>
          <w:bCs/>
          <w:b/>
        </w:rPr>
        <w:t xml:space="preserve">Authorized by (Buyer)</w:t>
      </w:r>
    </w:p>
    <w:p>
      <w:pPr>
        <w:pStyle w:val="BodyText"/>
      </w:pPr>
      <w:r>
        <w:t xml:space="preserve">Osaka Metropolitan Ophthalmology Center</w:t>
      </w:r>
    </w:p>
    <w:p>
      <w:pPr>
        <w:pStyle w:val="BodyText"/>
      </w:pPr>
      <w:r>
        <w:rPr>
          <w:bCs/>
          <w:b/>
        </w:rPr>
        <w:t xml:space="preserve">Dr. Yuki Morimoto</w:t>
      </w:r>
      <w:r>
        <w:br/>
      </w:r>
      <w:r>
        <w:t xml:space="preserve">Director of Procurement</w:t>
      </w:r>
      <w:r>
        <w:br/>
      </w:r>
      <w:r>
        <w:t xml:space="preserve">Date: _______________</w:t>
      </w:r>
    </w:p>
    <w:p>
      <w:pPr>
        <w:pStyle w:val="BodyText"/>
      </w:pPr>
      <w:r>
        <w:rPr>
          <w:bCs/>
          <w:b/>
        </w:rPr>
        <w:t xml:space="preserve">Accepted by (Ophthalmologist / Supplier)</w:t>
      </w:r>
    </w:p>
    <w:p>
      <w:pPr>
        <w:pStyle w:val="BodyText"/>
      </w:pPr>
      <w:r>
        <w:t xml:space="preserve">Tanaka Vision &amp; Eye Care Institute</w:t>
      </w:r>
    </w:p>
    <w:p>
      <w:pPr>
        <w:pStyle w:val="BodyText"/>
      </w:pPr>
      <w:r>
        <w:rPr>
          <w:bCs/>
          <w:b/>
        </w:rPr>
        <w:t xml:space="preserve">Dr. Kenji Tanaka, M.D., Ph.D.</w:t>
      </w:r>
      <w:r>
        <w:br/>
      </w:r>
      <w:r>
        <w:t xml:space="preserve">Ophthalmologist, Board Certified</w:t>
      </w:r>
      <w:r>
        <w:br/>
      </w:r>
      <w:r>
        <w:t xml:space="preserve">Date: _______________</w:t>
      </w:r>
    </w:p>
    <w:p>
      <w:pPr>
        <w:pStyle w:val="BodyText"/>
      </w:pPr>
      <w:r>
        <w:t xml:space="preserve">This Purchase Order (PO No: JPO-OSK-2025-04782) is a legally binding document for the procurement of Ophthalmologist services and related medical supplies in Japan Osaka. It is valid for a period of twelve (12) months from the date of execution. For inquiries, contact the Procurement Office, Osaka Metropolitan Ophthalmology Center, Japan Osaka.</w:t>
      </w:r>
    </w:p>
    <w:p>
      <w:pPr>
        <w:pStyle w:val="BodyText"/>
      </w:pPr>
      <w:r>
        <w:t xml:space="preserve">© 2025 Osaka Metropolitan Ophthalmology Center. All rights reserved. Document generated in compliance with Japan Osaka municipal procurement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Japan Osaka</dc:title>
  <dc:creator/>
  <dc:language>en</dc:language>
  <cp:keywords/>
  <dcterms:created xsi:type="dcterms:W3CDTF">2026-10-10T04:33:55Z</dcterms:created>
  <dcterms:modified xsi:type="dcterms:W3CDTF">2026-10-10T04:33:55Z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