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Almaty Vision Care Center LLP</w:t>
      </w:r>
    </w:p>
    <w:p>
      <w:pPr>
        <w:pStyle w:val="BodyText"/>
      </w:pPr>
      <w:r>
        <w:t xml:space="preserve">45 Abai Avenue, Almaty, 050040, Kazakhstan</w:t>
      </w:r>
    </w:p>
    <w:p>
      <w:pPr>
        <w:pStyle w:val="BodyText"/>
      </w:pPr>
      <w:r>
        <w:t xml:space="preserve">Tax Identification Number (BIN): 990740012345 | Phone: +7 (727) 312-45-67 | Email: procurement@almatyvisioncare.kz</w:t>
      </w:r>
    </w:p>
    <w:bookmarkEnd w:id="20"/>
    <w:p>
      <w:pPr>
        <w:pStyle w:val="BodyText"/>
      </w:pPr>
      <w:r>
        <w:rPr>
          <w:bCs/>
          <w:b/>
        </w:rPr>
        <w:t xml:space="preserve">Purchase Order No.:</w:t>
      </w:r>
      <w:r>
        <w:t xml:space="preserve"> </w:t>
      </w:r>
      <w:r>
        <w:t xml:space="preserve">PO-2025-ALM-00482</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30 July 2025</w:t>
      </w:r>
    </w:p>
    <w:p>
      <w:pPr>
        <w:pStyle w:val="BodyText"/>
      </w:pPr>
      <w:r>
        <w:rPr>
          <w:bCs/>
          <w:b/>
        </w:rPr>
        <w:t xml:space="preserve">Payment Terms:</w:t>
      </w:r>
      <w:r>
        <w:t xml:space="preserve"> </w:t>
      </w:r>
      <w:r>
        <w:t xml:space="preserve">Net 30 Days</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r>
              <w:t xml:space="preserve"> </w:t>
            </w:r>
            <w:r>
              <w:t xml:space="preserve">Almaty Vision Care Center LLP</w:t>
            </w:r>
          </w:p>
        </w:tc>
        <w:tc>
          <w:tcPr/>
          <w:p>
            <w:pPr>
              <w:pStyle w:val="Compact"/>
              <w:jc w:val="left"/>
            </w:pPr>
            <w:r>
              <w:rPr>
                <w:bCs/>
                <w:b/>
              </w:rPr>
              <w:t xml:space="preserve">Address:</w:t>
            </w:r>
            <w:r>
              <w:t xml:space="preserve"> </w:t>
            </w:r>
            <w:r>
              <w:t xml:space="preserve">45 Abai Avenue, Almaty, 050040, Kazakhstan</w:t>
            </w:r>
          </w:p>
        </w:tc>
      </w:tr>
      <w:tr>
        <w:tc>
          <w:tcPr/>
          <w:p>
            <w:pPr>
              <w:pStyle w:val="Compact"/>
              <w:jc w:val="left"/>
            </w:pPr>
            <w:r>
              <w:rPr>
                <w:bCs/>
                <w:b/>
              </w:rPr>
              <w:t xml:space="preserve">Authorized Representative:</w:t>
            </w:r>
            <w:r>
              <w:t xml:space="preserve"> </w:t>
            </w:r>
            <w:r>
              <w:t xml:space="preserve">Dr. Aigerim Nurlanova, Chief Ophthalmologist</w:t>
            </w:r>
          </w:p>
        </w:tc>
        <w:tc>
          <w:tcPr/>
          <w:p>
            <w:pPr>
              <w:pStyle w:val="Compact"/>
              <w:jc w:val="left"/>
            </w:pPr>
            <w:r>
              <w:rPr>
                <w:bCs/>
                <w:b/>
              </w:rPr>
              <w:t xml:space="preserve">Contact:</w:t>
            </w:r>
            <w:r>
              <w:t xml:space="preserve"> </w:t>
            </w:r>
            <w:r>
              <w:t xml:space="preserve">+7 (727) 312-45-67</w:t>
            </w:r>
          </w:p>
        </w:tc>
      </w:tr>
      <w:tr>
        <w:tc>
          <w:tcPr/>
          <w:p>
            <w:pPr>
              <w:pStyle w:val="Compact"/>
              <w:jc w:val="left"/>
            </w:pPr>
            <w:r>
              <w:rPr>
                <w:bCs/>
                <w:b/>
              </w:rPr>
              <w:t xml:space="preserve">Bank:</w:t>
            </w:r>
            <w:r>
              <w:t xml:space="preserve"> </w:t>
            </w:r>
            <w:r>
              <w:t xml:space="preserve">Jusan Bank, Almaty Branch</w:t>
            </w:r>
          </w:p>
        </w:tc>
        <w:tc>
          <w:tcPr/>
          <w:p>
            <w:pPr>
              <w:pStyle w:val="Compact"/>
              <w:jc w:val="left"/>
            </w:pPr>
            <w:r>
              <w:rPr>
                <w:bCs/>
                <w:b/>
              </w:rPr>
              <w:t xml:space="preserve">IBAN:</w:t>
            </w:r>
            <w:r>
              <w:t xml:space="preserve"> </w:t>
            </w:r>
            <w:r>
              <w:t xml:space="preserve">KZ88 9910 0000 0000 1234 5678</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r>
              <w:t xml:space="preserve"> </w:t>
            </w:r>
            <w:r>
              <w:t xml:space="preserve">MedTech Optics Kazakhstan LLP</w:t>
            </w:r>
          </w:p>
        </w:tc>
        <w:tc>
          <w:tcPr/>
          <w:p>
            <w:pPr>
              <w:pStyle w:val="Compact"/>
              <w:jc w:val="left"/>
            </w:pPr>
            <w:r>
              <w:rPr>
                <w:bCs/>
                <w:b/>
              </w:rPr>
              <w:t xml:space="preserve">Address:</w:t>
            </w:r>
            <w:r>
              <w:t xml:space="preserve"> </w:t>
            </w:r>
            <w:r>
              <w:t xml:space="preserve">12 Dostyk Avenue, Almaty, 050000, Kazakhstan</w:t>
            </w:r>
          </w:p>
        </w:tc>
      </w:tr>
      <w:tr>
        <w:tc>
          <w:tcPr/>
          <w:p>
            <w:pPr>
              <w:pStyle w:val="Compact"/>
              <w:jc w:val="left"/>
            </w:pPr>
            <w:r>
              <w:rPr>
                <w:bCs/>
                <w:b/>
              </w:rPr>
              <w:t xml:space="preserve">Authorized Representative:</w:t>
            </w:r>
            <w:r>
              <w:t xml:space="preserve"> </w:t>
            </w:r>
            <w:r>
              <w:t xml:space="preserve">Mr. Tolkyn Serikzhanov, Sales Director</w:t>
            </w:r>
          </w:p>
        </w:tc>
        <w:tc>
          <w:tcPr/>
          <w:p>
            <w:pPr>
              <w:pStyle w:val="Compact"/>
              <w:jc w:val="left"/>
            </w:pPr>
            <w:r>
              <w:rPr>
                <w:bCs/>
                <w:b/>
              </w:rPr>
              <w:t xml:space="preserve">Contact:</w:t>
            </w:r>
            <w:r>
              <w:t xml:space="preserve"> </w:t>
            </w:r>
            <w:r>
              <w:t xml:space="preserve">+7 (727) 298-73-11</w:t>
            </w:r>
          </w:p>
        </w:tc>
      </w:tr>
      <w:tr>
        <w:tc>
          <w:tcPr/>
          <w:p>
            <w:pPr>
              <w:pStyle w:val="Compact"/>
              <w:jc w:val="left"/>
            </w:pPr>
            <w:r>
              <w:rPr>
                <w:bCs/>
                <w:b/>
              </w:rPr>
              <w:t xml:space="preserve">Bank:</w:t>
            </w:r>
            <w:r>
              <w:t xml:space="preserve"> </w:t>
            </w:r>
            <w:r>
              <w:t xml:space="preserve">Halyk Bank, Almaty Main Branch</w:t>
            </w:r>
          </w:p>
        </w:tc>
        <w:tc>
          <w:tcPr/>
          <w:p>
            <w:pPr>
              <w:pStyle w:val="Compact"/>
              <w:jc w:val="left"/>
            </w:pPr>
            <w:r>
              <w:rPr>
                <w:bCs/>
                <w:b/>
              </w:rPr>
              <w:t xml:space="preserve">IBAN:</w:t>
            </w:r>
            <w:r>
              <w:t xml:space="preserve"> </w:t>
            </w:r>
            <w:r>
              <w:t xml:space="preserve">KZ99 1250 0000 0000 8765 4321</w:t>
            </w:r>
          </w:p>
        </w:tc>
      </w:tr>
    </w:tbl>
    <w:bookmarkEnd w:id="22"/>
    <w:bookmarkStart w:id="23" w:name="scope-of-purchase-order"/>
    <w:p>
      <w:pPr>
        <w:pStyle w:val="Heading2"/>
      </w:pPr>
      <w:r>
        <w:t xml:space="preserve">3. Scope of Purchase Order</w:t>
      </w:r>
    </w:p>
    <w:p>
      <w:pPr>
        <w:pStyle w:val="FirstParagraph"/>
      </w:pPr>
      <w:r>
        <w:t xml:space="preserve">This Purchase Order is issued by Almaty Vision Care Center LLP to procure specialized ophthalmology equipment, diagnostic instruments, and professional services required for the ongoing operation of our Ophthalmologist practice in Kazakhstan Almaty. The items listed below are essential for maintaining the highest standard of eye care delivery to patients in the Almaty metropolitan region and surrounding areas of Kazakhstan. All goods and services referenced in this Purchase Order must comply with the regulatory standards established by the Ministry of Health of the Republic of Kazakhstan and the applicable medical device regulations in force within Kazakhstan Almaty.</w:t>
      </w:r>
    </w:p>
    <w:bookmarkEnd w:id="23"/>
    <w:bookmarkStart w:id="24" w:name="itemized-list-of-goods-and-services"/>
    <w:p>
      <w:pPr>
        <w:pStyle w:val="Heading2"/>
      </w:pPr>
      <w:r>
        <w:t xml:space="preserve">4. Itemized List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Optical Coherence Tomography (OCT) Scanner, Model Zeiss Cirrus HD-OCT 4, for retinal imaging by the Ophthalmologist team</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Phacoemulsification Surgical System with integrated ultrasound, for cataract procedures performed by the Ophthalmologist</w:t>
            </w:r>
          </w:p>
        </w:tc>
        <w:tc>
          <w:tcPr/>
          <w:p>
            <w:pPr>
              <w:pStyle w:val="Compact"/>
              <w:jc w:val="left"/>
            </w:pPr>
            <w:r>
              <w:t xml:space="preserve">1</w:t>
            </w:r>
          </w:p>
        </w:tc>
        <w:tc>
          <w:tcPr/>
          <w:p>
            <w:pPr>
              <w:pStyle w:val="Compact"/>
              <w:jc w:val="left"/>
            </w:pPr>
            <w:r>
              <w:t xml:space="preserve">12,200,000</w:t>
            </w:r>
          </w:p>
        </w:tc>
        <w:tc>
          <w:tcPr/>
          <w:p>
            <w:pPr>
              <w:pStyle w:val="Compact"/>
              <w:jc w:val="left"/>
            </w:pPr>
            <w:r>
              <w:t xml:space="preserve">12,200,000</w:t>
            </w:r>
          </w:p>
        </w:tc>
      </w:tr>
      <w:tr>
        <w:tc>
          <w:tcPr/>
          <w:p>
            <w:pPr>
              <w:pStyle w:val="Compact"/>
              <w:jc w:val="left"/>
            </w:pPr>
            <w:r>
              <w:t xml:space="preserve">03</w:t>
            </w:r>
          </w:p>
        </w:tc>
        <w:tc>
          <w:tcPr/>
          <w:p>
            <w:pPr>
              <w:pStyle w:val="Compact"/>
              <w:jc w:val="left"/>
            </w:pPr>
            <w:r>
              <w:t xml:space="preserve">Slit Lamp Biomicroscope with fundus camera attachment, for anterior segment examination by the Ophthalmologist</w:t>
            </w:r>
          </w:p>
        </w:tc>
        <w:tc>
          <w:tcPr/>
          <w:p>
            <w:pPr>
              <w:pStyle w:val="Compact"/>
              <w:jc w:val="left"/>
            </w:pPr>
            <w:r>
              <w:t xml:space="preserve">4</w:t>
            </w:r>
          </w:p>
        </w:tc>
        <w:tc>
          <w:tcPr/>
          <w:p>
            <w:pPr>
              <w:pStyle w:val="Compact"/>
              <w:jc w:val="left"/>
            </w:pPr>
            <w:r>
              <w:t xml:space="preserve">2,850,000</w:t>
            </w:r>
          </w:p>
        </w:tc>
        <w:tc>
          <w:tcPr/>
          <w:p>
            <w:pPr>
              <w:pStyle w:val="Compact"/>
              <w:jc w:val="left"/>
            </w:pPr>
            <w:r>
              <w:t xml:space="preserve">11,400,000</w:t>
            </w:r>
          </w:p>
        </w:tc>
      </w:tr>
      <w:tr>
        <w:tc>
          <w:tcPr/>
          <w:p>
            <w:pPr>
              <w:pStyle w:val="Compact"/>
              <w:jc w:val="left"/>
            </w:pPr>
            <w:r>
              <w:t xml:space="preserve">04</w:t>
            </w:r>
          </w:p>
        </w:tc>
        <w:tc>
          <w:tcPr/>
          <w:p>
            <w:pPr>
              <w:pStyle w:val="Compact"/>
              <w:jc w:val="left"/>
            </w:pPr>
            <w:r>
              <w:t xml:space="preserve">Automated Refractor and Keratometer, for precise prescription fitting by the Ophthalmologist</w:t>
            </w:r>
          </w:p>
        </w:tc>
        <w:tc>
          <w:tcPr/>
          <w:p>
            <w:pPr>
              <w:pStyle w:val="Compact"/>
              <w:jc w:val="left"/>
            </w:pPr>
            <w:r>
              <w:t xml:space="preserve">3</w:t>
            </w:r>
          </w:p>
        </w:tc>
        <w:tc>
          <w:tcPr/>
          <w:p>
            <w:pPr>
              <w:pStyle w:val="Compact"/>
              <w:jc w:val="left"/>
            </w:pPr>
            <w:r>
              <w:t xml:space="preserve">1,650,000</w:t>
            </w:r>
          </w:p>
        </w:tc>
        <w:tc>
          <w:tcPr/>
          <w:p>
            <w:pPr>
              <w:pStyle w:val="Compact"/>
              <w:jc w:val="left"/>
            </w:pPr>
            <w:r>
              <w:t xml:space="preserve">4,950,000</w:t>
            </w:r>
          </w:p>
        </w:tc>
      </w:tr>
      <w:tr>
        <w:tc>
          <w:tcPr/>
          <w:p>
            <w:pPr>
              <w:pStyle w:val="Compact"/>
              <w:jc w:val="left"/>
            </w:pPr>
            <w:r>
              <w:t xml:space="preserve">05</w:t>
            </w:r>
          </w:p>
        </w:tc>
        <w:tc>
          <w:tcPr/>
          <w:p>
            <w:pPr>
              <w:pStyle w:val="Compact"/>
              <w:jc w:val="left"/>
            </w:pPr>
            <w:r>
              <w:t xml:space="preserve">Perimetry System (Humphrey Field Analyzer), for visual field testing conducted by the Ophthalmologist</w:t>
            </w:r>
          </w:p>
        </w:tc>
        <w:tc>
          <w:tcPr/>
          <w:p>
            <w:pPr>
              <w:pStyle w:val="Compact"/>
              <w:jc w:val="left"/>
            </w:pPr>
            <w:r>
              <w:t xml:space="preserve">1</w:t>
            </w:r>
          </w:p>
        </w:tc>
        <w:tc>
          <w:tcPr/>
          <w:p>
            <w:pPr>
              <w:pStyle w:val="Compact"/>
              <w:jc w:val="left"/>
            </w:pPr>
            <w:r>
              <w:t xml:space="preserve">9,750,000</w:t>
            </w:r>
          </w:p>
        </w:tc>
        <w:tc>
          <w:tcPr/>
          <w:p>
            <w:pPr>
              <w:pStyle w:val="Compact"/>
              <w:jc w:val="left"/>
            </w:pPr>
            <w:r>
              <w:t xml:space="preserve">9,750,000</w:t>
            </w:r>
          </w:p>
        </w:tc>
      </w:tr>
      <w:tr>
        <w:tc>
          <w:tcPr/>
          <w:p>
            <w:pPr>
              <w:pStyle w:val="Compact"/>
              <w:jc w:val="left"/>
            </w:pPr>
            <w:r>
              <w:t xml:space="preserve">06</w:t>
            </w:r>
          </w:p>
        </w:tc>
        <w:tc>
          <w:tcPr/>
          <w:p>
            <w:pPr>
              <w:pStyle w:val="Compact"/>
              <w:jc w:val="left"/>
            </w:pPr>
            <w:r>
              <w:t xml:space="preserve">Annual calibration and maintenance service contract for all ophthalmology diagnostic equipment in Kazakhstan Almaty</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07</w:t>
            </w:r>
          </w:p>
        </w:tc>
        <w:tc>
          <w:tcPr/>
          <w:p>
            <w:pPr>
              <w:pStyle w:val="Compact"/>
              <w:jc w:val="left"/>
            </w:pPr>
            <w:r>
              <w:t xml:space="preserve">Continuing professional development training for the Ophthalmologist staff on new diagnostic protocols (5-day program, Almaty)</w:t>
            </w:r>
          </w:p>
        </w:tc>
        <w:tc>
          <w:tcPr/>
          <w:p>
            <w:pPr>
              <w:pStyle w:val="Compact"/>
              <w:jc w:val="left"/>
            </w:pPr>
            <w:r>
              <w:t xml:space="preserve">8</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08</w:t>
            </w:r>
          </w:p>
        </w:tc>
        <w:tc>
          <w:tcPr/>
          <w:p>
            <w:pPr>
              <w:pStyle w:val="Compact"/>
              <w:jc w:val="left"/>
            </w:pPr>
            <w:r>
              <w:t xml:space="preserve">Consumable intraocular lenses (IOLs), premium multifocal, for surgical procedures by the Ophthalmologist</w:t>
            </w:r>
          </w:p>
        </w:tc>
        <w:tc>
          <w:tcPr/>
          <w:p>
            <w:pPr>
              <w:pStyle w:val="Compact"/>
              <w:jc w:val="left"/>
            </w:pPr>
            <w:r>
              <w:t xml:space="preserve">200</w:t>
            </w:r>
          </w:p>
        </w:tc>
        <w:tc>
          <w:tcPr/>
          <w:p>
            <w:pPr>
              <w:pStyle w:val="Compact"/>
              <w:jc w:val="left"/>
            </w:pPr>
            <w:r>
              <w:t xml:space="preserve">185,000</w:t>
            </w:r>
          </w:p>
        </w:tc>
        <w:tc>
          <w:tcPr/>
          <w:p>
            <w:pPr>
              <w:pStyle w:val="Compact"/>
              <w:jc w:val="left"/>
            </w:pPr>
            <w:r>
              <w:t xml:space="preserve">37,000,000</w:t>
            </w:r>
          </w:p>
        </w:tc>
      </w:tr>
      <w:tr>
        <w:tc>
          <w:tcPr>
            <w:gridSpan w:val="4"/>
          </w:tcPr>
          <w:p>
            <w:pPr>
              <w:pStyle w:val="Compact"/>
              <w:jc w:val="right"/>
            </w:pPr>
            <w:r>
              <w:t xml:space="preserve">TOTAL AMOUNT DUE (KZT):</w:t>
            </w:r>
          </w:p>
        </w:tc>
        <w:tc>
          <w:tcPr/>
          <w:p>
            <w:pPr>
              <w:pStyle w:val="Compact"/>
              <w:jc w:val="left"/>
            </w:pPr>
            <w:r>
              <w:t xml:space="preserve">100,600,000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Republic of Kazakhstan and the Commercial Code of Kazakhstan. Any disputes arising from this Purchase Order shall be resolved in the Almaty City Court, Kazakhstan Almaty, in accordance with applicable Kazakhstani law.</w:t>
      </w:r>
    </w:p>
    <w:p>
      <w:pPr>
        <w:numPr>
          <w:ilvl w:val="0"/>
          <w:numId w:val="1001"/>
        </w:numPr>
        <w:pStyle w:val="Compact"/>
      </w:pPr>
      <w:r>
        <w:rPr>
          <w:bCs/>
          <w:b/>
        </w:rPr>
        <w:t xml:space="preserve">Delivery:</w:t>
      </w:r>
      <w:r>
        <w:t xml:space="preserve"> </w:t>
      </w:r>
      <w:r>
        <w:t xml:space="preserve">All equipment and materials specified in this Purchase Order must be delivered to the premises of Almaty Vision Care Center LLP at 45 Abai Avenue, Almaty, Kazakhstan, no later than 30 July 2025. Delivery shall be made in accordance with the logistics standards applicable in Kazakhstan Almaty for medical equipment transport.</w:t>
      </w:r>
    </w:p>
    <w:p>
      <w:pPr>
        <w:numPr>
          <w:ilvl w:val="0"/>
          <w:numId w:val="1001"/>
        </w:numPr>
        <w:pStyle w:val="Compact"/>
      </w:pPr>
      <w:r>
        <w:rPr>
          <w:bCs/>
          <w:b/>
        </w:rPr>
        <w:t xml:space="preserve">Quality Assurance:</w:t>
      </w:r>
      <w:r>
        <w:t xml:space="preserve"> </w:t>
      </w:r>
      <w:r>
        <w:t xml:space="preserve">The supplier warrants that all ophthalmology equipment delivered under this Purchase Order shall be new, unused, and in full compliance with the technical specifications provided by the Ophthalmologist team. All devices must carry valid certification from the State Service for Control of the Pharmaceutical and Medical Sphere of the Republic of Kazakhstan.</w:t>
      </w:r>
    </w:p>
    <w:p>
      <w:pPr>
        <w:numPr>
          <w:ilvl w:val="0"/>
          <w:numId w:val="1001"/>
        </w:numPr>
        <w:pStyle w:val="Compact"/>
      </w:pPr>
      <w:r>
        <w:rPr>
          <w:bCs/>
          <w:b/>
        </w:rPr>
        <w:t xml:space="preserve">Payment:</w:t>
      </w:r>
      <w:r>
        <w:t xml:space="preserve"> </w:t>
      </w:r>
      <w:r>
        <w:t xml:space="preserve">Payment of 100,600,000 KZT (One Hundred Million Six Hundred Thousand Tenge) shall be made within thirty (30) calendar days of the date of receipt and acceptance of all goods and services listed in this Purchase Order. Payment shall be transferred via bank wire to the IBAN specified in Section 2.</w:t>
      </w:r>
    </w:p>
    <w:p>
      <w:pPr>
        <w:numPr>
          <w:ilvl w:val="0"/>
          <w:numId w:val="1001"/>
        </w:numPr>
        <w:pStyle w:val="Compact"/>
      </w:pPr>
      <w:r>
        <w:rPr>
          <w:bCs/>
          <w:b/>
        </w:rPr>
        <w:t xml:space="preserve">Warranty:</w:t>
      </w:r>
      <w:r>
        <w:t xml:space="preserve"> </w:t>
      </w:r>
      <w:r>
        <w:t xml:space="preserve">The supplier shall provide a minimum two-year warranty on all capital equipment. During the warranty period, any defects in materials or workmanship shall be repaired or replaced at no additional cost to the buyer. The Ophthalmologist team shall notify the supplier in writing within fourteen (14) days of discovering any defect.</w:t>
      </w:r>
    </w:p>
    <w:p>
      <w:pPr>
        <w:numPr>
          <w:ilvl w:val="0"/>
          <w:numId w:val="1001"/>
        </w:numPr>
        <w:pStyle w:val="Compact"/>
      </w:pPr>
      <w:r>
        <w:rPr>
          <w:bCs/>
          <w:b/>
        </w:rPr>
        <w:t xml:space="preserve">Regulatory Compliance:</w:t>
      </w:r>
      <w:r>
        <w:t xml:space="preserve"> </w:t>
      </w:r>
      <w:r>
        <w:t xml:space="preserve">The supplier confirms that all items listed in this Purchase Order are registered and approved for use in the Republic of Kazakhstan. The supplier shall provide all necessary documentation, including certificates of conformity, import permits, and technical passports, prior to delivery in Kazakhstan Almaty.</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and any patient-related data that may be accessed during the installation, calibration, or training phases conducted at the Ophthalmologist practice in Kazakhstan Almaty.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government sanctions, or epidemics affecting operations in Kazakhstan Almaty.</w:t>
      </w:r>
    </w:p>
    <w:p>
      <w:pPr>
        <w:numPr>
          <w:ilvl w:val="0"/>
          <w:numId w:val="1001"/>
        </w:numPr>
        <w:pStyle w:val="Compact"/>
      </w:pPr>
      <w:r>
        <w:rPr>
          <w:bCs/>
          <w:b/>
        </w:rPr>
        <w:t xml:space="preserve">Amendments:</w:t>
      </w:r>
      <w:r>
        <w:t xml:space="preserve"> </w:t>
      </w:r>
      <w:r>
        <w:t xml:space="preserve">Any modification to this Purchase Order must be made in writing and signed by authorized representatives of both parties. Verbal agreements shall not constitute a valid amendment to this document.</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all terms, conditions, and specifications outlined in this Purchase Order for the procurement of ophthalmology equipment and services for the Ophthalmologist practice in Kazakhstan Almaty.</w:t>
      </w:r>
    </w:p>
    <w:p>
      <w:pPr>
        <w:pStyle w:val="BodyText"/>
      </w:pPr>
      <w:r>
        <w:rPr>
          <w:bCs/>
          <w:b/>
        </w:rPr>
        <w:t xml:space="preserve">For the Buyer:</w:t>
      </w:r>
      <w:r>
        <w:br/>
      </w:r>
      <w:r>
        <w:t xml:space="preserve">Dr. Aigerim Nurlanova</w:t>
      </w:r>
      <w:r>
        <w:br/>
      </w:r>
      <w:r>
        <w:t xml:space="preserve">Chief Ophthalmologist, Almaty Vision Care Center LLP</w:t>
      </w:r>
      <w:r>
        <w:br/>
      </w:r>
      <w:r>
        <w:t xml:space="preserve">Date: _______________</w:t>
      </w:r>
    </w:p>
    <w:p>
      <w:pPr>
        <w:pStyle w:val="BodyText"/>
      </w:pPr>
      <w:r>
        <w:rPr>
          <w:bCs/>
          <w:b/>
        </w:rPr>
        <w:t xml:space="preserve">For the Supplier:</w:t>
      </w:r>
      <w:r>
        <w:br/>
      </w:r>
      <w:r>
        <w:t xml:space="preserve">Mr. Tolkyn Serikzhanov</w:t>
      </w:r>
      <w:r>
        <w:br/>
      </w:r>
      <w:r>
        <w:t xml:space="preserve">Sales Director, MedTech Optics Kazakhstan LLP</w:t>
      </w:r>
      <w:r>
        <w:br/>
      </w:r>
      <w:r>
        <w:t xml:space="preserve">Date: _______________</w:t>
      </w:r>
    </w:p>
    <w:p>
      <w:pPr>
        <w:pStyle w:val="BodyText"/>
      </w:pPr>
      <w:r>
        <w:t xml:space="preserve">This Purchase Order (PO-2025-ALM-00482) is a legally binding document issued in the city of Almaty, Republic of Kazakhstan. It pertains to the procurement of specialized ophthalmology resources for the Ophthalmologist department of Almaty Vision Care Center LLP. All references to Kazakhstan Almaty denote the jurisdiction and operational base of this transaction. Document generated in accordance with the procurement policies of Almaty Vision Care Center LLP and the regulatory framework of the Republic of Kazakhstan.</w:t>
      </w:r>
    </w:p>
    <w:p>
      <w:pPr>
        <w:pStyle w:val="BodyText"/>
      </w:pPr>
      <w:r>
        <w:t xml:space="preserve">© 2025 Almaty Vision Care Center LLP.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Kazakhstan Almaty</dc:title>
  <dc:creator/>
  <dc:language>en</dc:language>
  <cp:keywords/>
  <dcterms:created xsi:type="dcterms:W3CDTF">2026-10-10T08:08:15Z</dcterms:created>
  <dcterms:modified xsi:type="dcterms:W3CDTF">2026-10-10T08:08:15Z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