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w:t>
      </w:r>
      <w:r>
        <w:t xml:space="preserve"> </w:t>
      </w:r>
      <w:r>
        <w:t xml:space="preserve">Pakistan</w:t>
      </w:r>
      <w:r>
        <w:t xml:space="preserve"> </w:t>
      </w:r>
      <w:r>
        <w:t xml:space="preserve">Islamabad</w:t>
      </w:r>
    </w:p>
    <w:bookmarkStart w:id="20" w:name="islamabad-medical-procurement-authority"/>
    <w:p>
      <w:pPr>
        <w:pStyle w:val="Heading1"/>
      </w:pPr>
      <w:r>
        <w:t xml:space="preserve">Islamabad Medical Procurement Authority</w:t>
      </w:r>
    </w:p>
    <w:p>
      <w:pPr>
        <w:pStyle w:val="FirstParagraph"/>
      </w:pPr>
      <w:r>
        <w:t xml:space="preserve">Plot 42, Blue Area, Jinnah Avenue, Islamabad, Pakistan</w:t>
      </w:r>
    </w:p>
    <w:p>
      <w:pPr>
        <w:pStyle w:val="BodyText"/>
      </w:pPr>
      <w:r>
        <w:t xml:space="preserve">Phone: +92-51-111-456-789 | Email: procurement@imapa.gov.pk</w:t>
      </w:r>
    </w:p>
    <w:p>
      <w:pPr>
        <w:pStyle w:val="BodyText"/>
      </w:pPr>
      <w:r>
        <w:t xml:space="preserve">National Tax Number (NTN): 1234567-8 | SECP Registration: PK-IMPA-2019-0042</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PO-IMPA-2025-00847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Pakistani Rupees (PKR)</w:t>
      </w:r>
    </w:p>
    <w:p>
      <w:pPr>
        <w:pStyle w:val="BodyText"/>
      </w:pPr>
      <w:r>
        <w:rPr>
          <w:bCs/>
          <w:b/>
        </w:rPr>
        <w:t xml:space="preserve">Delivery Location:</w:t>
      </w:r>
      <w:r>
        <w:t xml:space="preserve"> </w:t>
      </w:r>
      <w:r>
        <w:t xml:space="preserve">Islamabad, Pakistan</w:t>
      </w:r>
    </w:p>
    <w:bookmarkEnd w:id="21"/>
    <w:bookmarkStart w:id="22" w:name="supplier-recipient-information"/>
    <w:p>
      <w:pPr>
        <w:pStyle w:val="Heading3"/>
      </w:pPr>
      <w:r>
        <w:t xml:space="preserve">Supplier / Recipient Information</w:t>
      </w:r>
    </w:p>
    <w:p>
      <w:pPr>
        <w:pStyle w:val="FirstParagraph"/>
      </w:pPr>
      <w:r>
        <w:rPr>
          <w:bCs/>
          <w:b/>
        </w:rPr>
        <w:t xml:space="preserve">Dr. Ahmed Raza Khan, Ophthalmologist</w:t>
      </w:r>
    </w:p>
    <w:p>
      <w:pPr>
        <w:pStyle w:val="BodyText"/>
      </w:pPr>
      <w:r>
        <w:rPr>
          <w:bCs/>
          <w:b/>
        </w:rPr>
        <w:t xml:space="preserve">Clinic:</w:t>
      </w:r>
      <w:r>
        <w:t xml:space="preserve"> </w:t>
      </w:r>
      <w:r>
        <w:t xml:space="preserve">Islamabad Vision Care Centre</w:t>
      </w:r>
    </w:p>
    <w:p>
      <w:pPr>
        <w:pStyle w:val="BodyText"/>
      </w:pPr>
      <w:r>
        <w:rPr>
          <w:bCs/>
          <w:b/>
        </w:rPr>
        <w:t xml:space="preserve">Address:</w:t>
      </w:r>
      <w:r>
        <w:t xml:space="preserve"> </w:t>
      </w:r>
      <w:r>
        <w:t xml:space="preserve">18-B, F-8 Markaz, Islamabad, Pakistan</w:t>
      </w:r>
    </w:p>
    <w:p>
      <w:pPr>
        <w:pStyle w:val="BodyText"/>
      </w:pPr>
      <w:r>
        <w:rPr>
          <w:bCs/>
          <w:b/>
        </w:rPr>
        <w:t xml:space="preserve">Phone:</w:t>
      </w:r>
      <w:r>
        <w:t xml:space="preserve"> </w:t>
      </w:r>
      <w:r>
        <w:t xml:space="preserve">+92-300-1234567</w:t>
      </w:r>
    </w:p>
    <w:p>
      <w:pPr>
        <w:pStyle w:val="BodyText"/>
      </w:pPr>
      <w:r>
        <w:rPr>
          <w:bCs/>
          <w:b/>
        </w:rPr>
        <w:t xml:space="preserve">Email:</w:t>
      </w:r>
      <w:r>
        <w:t xml:space="preserve"> </w:t>
      </w:r>
      <w:r>
        <w:t xml:space="preserve">dr.ahmed@islamabadvision.pk</w:t>
      </w:r>
    </w:p>
    <w:p>
      <w:pPr>
        <w:pStyle w:val="BodyText"/>
      </w:pPr>
      <w:r>
        <w:rPr>
          <w:bCs/>
          <w:b/>
        </w:rPr>
        <w:t xml:space="preserve">PMDC License No.:</w:t>
      </w:r>
      <w:r>
        <w:t xml:space="preserve"> </w:t>
      </w:r>
      <w:r>
        <w:t xml:space="preserve">PMDC-OPH-2011-3342</w:t>
      </w:r>
    </w:p>
    <w:bookmarkEnd w:id="22"/>
    <w:p>
      <w:pPr>
        <w:pStyle w:val="BodyText"/>
      </w:pPr>
      <w:r>
        <w:rPr>
          <w:bCs/>
          <w:b/>
        </w:rPr>
        <w:t xml:space="preserve">Reference:</w:t>
      </w:r>
      <w:r>
        <w:t xml:space="preserve"> </w:t>
      </w:r>
      <w:r>
        <w:t xml:space="preserve">This Purchase Order is issued in accordance with the Islamabad Medical Procurement Authority's annual budget allocation for the fiscal year 2025-2026. The items listed below are specifically procured for the use of a licensed Ophthalmologist operating within the Islamabad, Pakistan jurisdiction. All goods must comply with the Pakistan Drug Regulatory Authority (DRAP) standards and the Pakistan Standards and Quality Control (PSQCA) guidelines.</w:t>
      </w:r>
    </w:p>
    <w:bookmarkStart w:id="23" w:name="itemized-purchase-order-schedule"/>
    <w:p>
      <w:pPr>
        <w:pStyle w:val="Heading3"/>
      </w:pPr>
      <w:r>
        <w:t xml:space="preserve">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Phacoemulsification Machine (Model: PhacoPro 5000) – for cataract surgery procedures performed by the Ophthalmologist</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Slit Lamp Biomicroscope with Fundus Camera (Model: SL-2000) – essential diagnostic equipment for the Ophthalmologist</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Intraocular Lens (IOL) – Premium Multifocal, 22mm – for routine cataract procedures by the Ophthalmologist</w:t>
            </w:r>
          </w:p>
        </w:tc>
        <w:tc>
          <w:tcPr/>
          <w:p>
            <w:pPr>
              <w:pStyle w:val="Compact"/>
              <w:jc w:val="left"/>
            </w:pPr>
            <w:r>
              <w:t xml:space="preserve">200</w:t>
            </w:r>
          </w:p>
        </w:tc>
        <w:tc>
          <w:tcPr/>
          <w:p>
            <w:pPr>
              <w:pStyle w:val="Compact"/>
              <w:jc w:val="left"/>
            </w:pPr>
            <w:r>
              <w:t xml:space="preserve">Piece</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04</w:t>
            </w:r>
          </w:p>
        </w:tc>
        <w:tc>
          <w:tcPr/>
          <w:p>
            <w:pPr>
              <w:pStyle w:val="Compact"/>
              <w:jc w:val="left"/>
            </w:pPr>
            <w:r>
              <w:t xml:space="preserve">Topographic Corneal Mapping System (Model: CorneoMap X) – for pre-operative assessment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Antibiotic Eye Drops (Moxifloxacin 0.5%) – 5ml vials – post-operative care for patients of the Ophthalmologist</w:t>
            </w:r>
          </w:p>
        </w:tc>
        <w:tc>
          <w:tcPr/>
          <w:p>
            <w:pPr>
              <w:pStyle w:val="Compact"/>
              <w:jc w:val="left"/>
            </w:pPr>
            <w:r>
              <w:t xml:space="preserve">500</w:t>
            </w:r>
          </w:p>
        </w:tc>
        <w:tc>
          <w:tcPr/>
          <w:p>
            <w:pPr>
              <w:pStyle w:val="Compact"/>
              <w:jc w:val="left"/>
            </w:pPr>
            <w:r>
              <w:t xml:space="preserve">Vial</w:t>
            </w:r>
          </w:p>
        </w:tc>
        <w:tc>
          <w:tcPr/>
          <w:p>
            <w:pPr>
              <w:pStyle w:val="Compact"/>
              <w:jc w:val="left"/>
            </w:pPr>
            <w:r>
              <w:t xml:space="preserve">850</w:t>
            </w:r>
          </w:p>
        </w:tc>
        <w:tc>
          <w:tcPr/>
          <w:p>
            <w:pPr>
              <w:pStyle w:val="Compact"/>
              <w:jc w:val="left"/>
            </w:pPr>
            <w:r>
              <w:t xml:space="preserve">425,000</w:t>
            </w:r>
          </w:p>
        </w:tc>
      </w:tr>
      <w:tr>
        <w:tc>
          <w:tcPr/>
          <w:p>
            <w:pPr>
              <w:pStyle w:val="Compact"/>
              <w:jc w:val="left"/>
            </w:pPr>
            <w:r>
              <w:t xml:space="preserve">06</w:t>
            </w:r>
          </w:p>
        </w:tc>
        <w:tc>
          <w:tcPr/>
          <w:p>
            <w:pPr>
              <w:pStyle w:val="Compact"/>
              <w:jc w:val="left"/>
            </w:pPr>
            <w:r>
              <w:t xml:space="preserve">Viscoelastic Agent (Sodium Hyaluronate 1.4%) – 3ml syringes – for use during intraocular surgery by the Ophthalmologist</w:t>
            </w:r>
          </w:p>
        </w:tc>
        <w:tc>
          <w:tcPr/>
          <w:p>
            <w:pPr>
              <w:pStyle w:val="Compact"/>
              <w:jc w:val="left"/>
            </w:pPr>
            <w:r>
              <w:t xml:space="preserve">100</w:t>
            </w:r>
          </w:p>
        </w:tc>
        <w:tc>
          <w:tcPr/>
          <w:p>
            <w:pPr>
              <w:pStyle w:val="Compact"/>
              <w:jc w:val="left"/>
            </w:pPr>
            <w:r>
              <w:t xml:space="preserve">Syringe</w:t>
            </w:r>
          </w:p>
        </w:tc>
        <w:tc>
          <w:tcPr/>
          <w:p>
            <w:pPr>
              <w:pStyle w:val="Compact"/>
              <w:jc w:val="left"/>
            </w:pPr>
            <w:r>
              <w:t xml:space="preserve">4,200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Optical Coherence Tomography (OCT) Scanner (Model: OCT-Elite 900) – for retinal imaging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08</w:t>
            </w:r>
          </w:p>
        </w:tc>
        <w:tc>
          <w:tcPr/>
          <w:p>
            <w:pPr>
              <w:pStyle w:val="Compact"/>
              <w:jc w:val="left"/>
            </w:pPr>
            <w:r>
              <w:t xml:space="preserve">Surgical Microscope (Model: SurgiView 40x) – for vitreoretinal procedures performed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09</w:t>
            </w:r>
          </w:p>
        </w:tc>
        <w:tc>
          <w:tcPr/>
          <w:p>
            <w:pPr>
              <w:pStyle w:val="Compact"/>
              <w:jc w:val="left"/>
            </w:pPr>
            <w:r>
              <w:t xml:space="preserve">Disposable Surgical Gowns and Gloves (Ophthalmic Grade) – bulk supply for the Ophthalmologist's operating theatre</w:t>
            </w:r>
          </w:p>
        </w:tc>
        <w:tc>
          <w:tcPr/>
          <w:p>
            <w:pPr>
              <w:pStyle w:val="Compact"/>
              <w:jc w:val="left"/>
            </w:pPr>
            <w:r>
              <w:t xml:space="preserve">1,000</w:t>
            </w:r>
          </w:p>
        </w:tc>
        <w:tc>
          <w:tcPr/>
          <w:p>
            <w:pPr>
              <w:pStyle w:val="Compact"/>
              <w:jc w:val="left"/>
            </w:pPr>
            <w:r>
              <w:t xml:space="preserve">Set</w:t>
            </w:r>
          </w:p>
        </w:tc>
        <w:tc>
          <w:tcPr/>
          <w:p>
            <w:pPr>
              <w:pStyle w:val="Compact"/>
              <w:jc w:val="left"/>
            </w:pPr>
            <w:r>
              <w:t xml:space="preserve">350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Automated Refractor and Keratometer (Model: RefraKer 300) – for patient assessments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25,695,000</w:t>
            </w:r>
          </w:p>
        </w:tc>
      </w:tr>
      <w:tr>
        <w:tc>
          <w:tcPr/>
          <w:p>
            <w:pPr>
              <w:pStyle w:val="Compact"/>
              <w:jc w:val="left"/>
            </w:pPr>
            <w:r>
              <w:t xml:space="preserve">GST (17%):</w:t>
            </w:r>
          </w:p>
        </w:tc>
        <w:tc>
          <w:tcPr/>
          <w:p>
            <w:pPr>
              <w:pStyle w:val="Compact"/>
              <w:jc w:val="right"/>
            </w:pPr>
            <w:r>
              <w:t xml:space="preserve">4,368,150</w:t>
            </w:r>
          </w:p>
        </w:tc>
      </w:tr>
      <w:tr>
        <w:tc>
          <w:tcPr/>
          <w:p>
            <w:pPr>
              <w:pStyle w:val="Compact"/>
              <w:jc w:val="left"/>
            </w:pPr>
            <w:r>
              <w:t xml:space="preserve">Installation &amp; Calibration Fee:</w:t>
            </w:r>
          </w:p>
        </w:tc>
        <w:tc>
          <w:tcPr/>
          <w:p>
            <w:pPr>
              <w:pStyle w:val="Compact"/>
              <w:jc w:val="right"/>
            </w:pPr>
            <w:r>
              <w:t xml:space="preserve">450,000</w:t>
            </w:r>
          </w:p>
        </w:tc>
      </w:tr>
      <w:tr>
        <w:tc>
          <w:tcPr/>
          <w:p>
            <w:pPr>
              <w:pStyle w:val="Compact"/>
              <w:jc w:val="left"/>
            </w:pPr>
            <w:r>
              <w:t xml:space="preserve">Shipping to Islamabad, Pakistan:</w:t>
            </w:r>
          </w:p>
        </w:tc>
        <w:tc>
          <w:tcPr/>
          <w:p>
            <w:pPr>
              <w:pStyle w:val="Compact"/>
              <w:jc w:val="right"/>
            </w:pPr>
            <w:r>
              <w:t xml:space="preserve">120,000</w:t>
            </w:r>
          </w:p>
        </w:tc>
      </w:tr>
      <w:tr>
        <w:tc>
          <w:tcPr/>
          <w:p>
            <w:pPr>
              <w:pStyle w:val="Compact"/>
              <w:jc w:val="left"/>
            </w:pPr>
            <w:r>
              <w:t xml:space="preserve">Grand Total (PKR):</w:t>
            </w:r>
          </w:p>
        </w:tc>
        <w:tc>
          <w:tcPr/>
          <w:p>
            <w:pPr>
              <w:pStyle w:val="Compact"/>
              <w:jc w:val="right"/>
            </w:pPr>
            <w:r>
              <w:t xml:space="preserve">30,633,150</w:t>
            </w:r>
          </w:p>
        </w:tc>
      </w:tr>
    </w:tbl>
    <w:bookmarkEnd w:id="23"/>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is valid for a period of thirty (30) calendar days from the date of issue. The Ophthalmologist, Dr. Ahmed Raza Khan, must confirm acceptance in writing within fourteen (14) days of receipt of this Purchase Order.</w:t>
      </w:r>
    </w:p>
    <w:p>
      <w:pPr>
        <w:numPr>
          <w:ilvl w:val="0"/>
          <w:numId w:val="1001"/>
        </w:numPr>
        <w:pStyle w:val="Compact"/>
      </w:pPr>
      <w:r>
        <w:t xml:space="preserve">All medical equipment and consumables listed in this Purchase Order must be delivered to the Islamabad Vision Care Centre, F-8 Markaz, Islamabad, Pakistan, no later than 30 June 2025. Late delivery shall incur a penalty of 0.5% of the total Purchase Order value per day of delay.</w:t>
      </w:r>
    </w:p>
    <w:p>
      <w:pPr>
        <w:numPr>
          <w:ilvl w:val="0"/>
          <w:numId w:val="1001"/>
        </w:numPr>
        <w:pStyle w:val="Compact"/>
      </w:pPr>
      <w:r>
        <w:t xml:space="preserve">The Ophthalmologist is required to inspect all items upon delivery and sign the delivery acknowledgment form. Any discrepancies, damages, or missing items must be reported to the Islamabad Medical Procurement Authority within forty-eight (48) hours of delivery.</w:t>
      </w:r>
    </w:p>
    <w:p>
      <w:pPr>
        <w:numPr>
          <w:ilvl w:val="0"/>
          <w:numId w:val="1001"/>
        </w:numPr>
        <w:pStyle w:val="Compact"/>
      </w:pPr>
      <w:r>
        <w:t xml:space="preserve">Payment shall be processed via bank transfer to the supplier's designated account within thirty (30) days of successful delivery and acceptance. The Ophthalmologist's clinic shall provide a valid Sales Tax Invoice (STI) as per the Federal Board of Revenue (FBR), Pakistan, regulations.</w:t>
      </w:r>
    </w:p>
    <w:p>
      <w:pPr>
        <w:numPr>
          <w:ilvl w:val="0"/>
          <w:numId w:val="1001"/>
        </w:numPr>
        <w:pStyle w:val="Compact"/>
      </w:pPr>
      <w:r>
        <w:t xml:space="preserve">All imported medical devices and equipment must carry valid DRAP (Drug Regulatory Authority of Pakistan) registration certificates and must comply with the Pakistan Medical Device Regulations 2023. The Ophthalmologist shall ensure that all equipment is registered with the Islamabad Health Department prior to clinical use.</w:t>
      </w:r>
    </w:p>
    <w:p>
      <w:pPr>
        <w:numPr>
          <w:ilvl w:val="0"/>
          <w:numId w:val="1001"/>
        </w:numPr>
        <w:pStyle w:val="Compact"/>
      </w:pPr>
      <w:r>
        <w:t xml:space="preserve">The supplier shall provide a minimum two-year warranty on all capital equipment (items 01, 02, 04, 07, 08, and 10) and shall include annual maintenance and calibration services as part of the Purchase Order agreement.</w:t>
      </w:r>
    </w:p>
    <w:p>
      <w:pPr>
        <w:numPr>
          <w:ilvl w:val="0"/>
          <w:numId w:val="1001"/>
        </w:numPr>
        <w:pStyle w:val="Compact"/>
      </w:pPr>
      <w:r>
        <w:t xml:space="preserve">This Purchase Order is governed by the laws of the Islamic Republic of Pakistan. Any disputes arising from this Purchase Order shall be resolved through arbitration in Islamabad, Pakistan, in accordance with the Arbitration Act 1940.</w:t>
      </w:r>
    </w:p>
    <w:p>
      <w:pPr>
        <w:numPr>
          <w:ilvl w:val="0"/>
          <w:numId w:val="1001"/>
        </w:numPr>
        <w:pStyle w:val="Compact"/>
      </w:pPr>
      <w:r>
        <w:t xml:space="preserve">The Ophthalmologist agrees to use all procured items exclusively for patient care at the Islamabad Vision Care Centre and shall not resell, transfer, or sublet any equipment covered under this Purchase Order without prior written consent from the Islamabad Medical Procurement Authority.</w:t>
      </w:r>
    </w:p>
    <w:p>
      <w:pPr>
        <w:numPr>
          <w:ilvl w:val="0"/>
          <w:numId w:val="1001"/>
        </w:numPr>
        <w:pStyle w:val="Compact"/>
      </w:pPr>
      <w:r>
        <w:t xml:space="preserve">All data related to this Purchase Order, including patient treatment records generated using the procured equipment, shall be maintained in compliance with the Pakistan Personal Data Protection Bill and stored within the jurisdiction of Islamabad, Pakistan.</w:t>
      </w:r>
    </w:p>
    <w:bookmarkEnd w:id="24"/>
    <w:p>
      <w:pPr>
        <w:pStyle w:val="FirstParagraph"/>
      </w:pPr>
      <w:r>
        <w:rPr>
          <w:bCs/>
          <w:b/>
        </w:rPr>
        <w:t xml:space="preserve">Authorized Signatory – Islamabad Medical Procurement Authority</w:t>
      </w:r>
    </w:p>
    <w:p>
      <w:pPr>
        <w:pStyle w:val="BodyText"/>
      </w:pPr>
      <w:r>
        <w:t xml:space="preserve">Ms. Fatima Noor</w:t>
      </w:r>
    </w:p>
    <w:p>
      <w:pPr>
        <w:pStyle w:val="BodyText"/>
      </w:pPr>
      <w:r>
        <w:t xml:space="preserve">Director of Procurement</w:t>
      </w:r>
    </w:p>
    <w:p>
      <w:pPr>
        <w:pStyle w:val="BodyText"/>
      </w:pPr>
      <w:r>
        <w:t xml:space="preserve">Date: _______________</w:t>
      </w:r>
    </w:p>
    <w:p>
      <w:pPr>
        <w:pStyle w:val="BodyText"/>
      </w:pPr>
      <w:r>
        <w:rPr>
          <w:bCs/>
          <w:b/>
        </w:rPr>
        <w:t xml:space="preserve">Accepted By – Ophthalmologist / Recipient</w:t>
      </w:r>
    </w:p>
    <w:p>
      <w:pPr>
        <w:pStyle w:val="BodyText"/>
      </w:pPr>
      <w:r>
        <w:t xml:space="preserve">Dr. Ahmed Raza Khan, Ophthalmologist</w:t>
      </w:r>
    </w:p>
    <w:p>
      <w:pPr>
        <w:pStyle w:val="BodyText"/>
      </w:pPr>
      <w:r>
        <w:t xml:space="preserve">Islamabad Vision Care Centre</w:t>
      </w:r>
    </w:p>
    <w:p>
      <w:pPr>
        <w:pStyle w:val="BodyText"/>
      </w:pPr>
      <w:r>
        <w:t xml:space="preserve">Date: _______________</w:t>
      </w:r>
    </w:p>
    <w:p>
      <w:pPr>
        <w:pStyle w:val="BodyText"/>
      </w:pPr>
      <w:r>
        <w:t xml:space="preserve">This Purchase Order document (PO-IMPA-2025-00847) was generated by the Islamabad Medical Procurement Authority, Islamabad, Pakistan.</w:t>
      </w:r>
    </w:p>
    <w:p>
      <w:pPr>
        <w:pStyle w:val="BodyText"/>
      </w:pPr>
      <w:r>
        <w:t xml:space="preserve">For queries regarding this Purchase Order, contact the Procurement Office at +92-51-111-456-789 or procurement@imapa.gov.pk.</w:t>
      </w:r>
    </w:p>
    <w:p>
      <w:pPr>
        <w:pStyle w:val="BodyText"/>
      </w:pPr>
      <w:r>
        <w:t xml:space="preserve">© 2025 Islamabad Medical Procurement Authority. All rights reserved. Document Reference: PO-IMPA-2025-00847 | Ophthalmologist Procurement |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 Pakistan Islamabad</dc:title>
  <dc:creator/>
  <dc:language>en</dc:language>
  <cp:keywords/>
  <dcterms:created xsi:type="dcterms:W3CDTF">2026-10-10T02:00:01Z</dcterms:created>
  <dcterms:modified xsi:type="dcterms:W3CDTF">2026-10-10T02:00:01Z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