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Ophthalmologist Professional Services &amp; Ophthalmic Equipment Procurement</w:t>
      </w:r>
    </w:p>
    <w:p>
      <w:pPr>
        <w:pStyle w:val="BodyText"/>
      </w:pPr>
      <w:r>
        <w:t xml:space="preserve">Qatar Doha — State of Qatar</w:t>
      </w:r>
    </w:p>
    <w:bookmarkEnd w:id="20"/>
    <w:p>
      <w:pPr>
        <w:pStyle w:val="BodyText"/>
      </w:pPr>
      <w:r>
        <w:t xml:space="preserve">Purchase Order No.:</w:t>
      </w:r>
      <w:r>
        <w:t xml:space="preserve"> </w:t>
      </w:r>
      <w:r>
        <w:t xml:space="preserve">PO-QTR-OPH-2025-0472</w:t>
      </w:r>
    </w:p>
    <w:p>
      <w:pPr>
        <w:pStyle w:val="BodyText"/>
      </w:pPr>
      <w:r>
        <w:t xml:space="preserve">Date of Issue:</w:t>
      </w:r>
      <w:r>
        <w:t xml:space="preserve"> </w:t>
      </w:r>
      <w:r>
        <w:t xml:space="preserve">15 June 2025</w:t>
      </w:r>
    </w:p>
    <w:p>
      <w:pPr>
        <w:pStyle w:val="BodyText"/>
      </w:pPr>
      <w:r>
        <w:t xml:space="preserve">Delivery Location:</w:t>
      </w:r>
      <w:r>
        <w:t xml:space="preserve"> </w:t>
      </w:r>
      <w:r>
        <w:t xml:space="preserve">Doha, Qatar</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 Service Provider</w:t>
            </w:r>
          </w:p>
        </w:tc>
      </w:tr>
      <w:tr>
        <w:tc>
          <w:tcPr/>
          <w:p>
            <w:pPr>
              <w:pStyle w:val="Compact"/>
              <w:jc w:val="left"/>
            </w:pPr>
            <w:r>
              <w:rPr>
                <w:bCs/>
                <w:b/>
              </w:rPr>
              <w:t xml:space="preserve">Entity Name</w:t>
            </w:r>
          </w:p>
        </w:tc>
        <w:tc>
          <w:tcPr/>
          <w:p>
            <w:pPr>
              <w:pStyle w:val="Compact"/>
              <w:jc w:val="left"/>
            </w:pPr>
            <w:r>
              <w:t xml:space="preserve">Hamad Medical Corporation — Ophthalmology Department</w:t>
            </w:r>
          </w:p>
        </w:tc>
        <w:tc>
          <w:tcPr/>
          <w:p>
            <w:pPr>
              <w:pStyle w:val="Compact"/>
              <w:jc w:val="left"/>
            </w:pPr>
            <w:r>
              <w:t xml:space="preserve">Dr. Khalid Al-Mansoori, Board-Certified Ophthalmologist</w:t>
            </w:r>
          </w:p>
        </w:tc>
      </w:tr>
      <w:tr>
        <w:tc>
          <w:tcPr/>
          <w:p>
            <w:pPr>
              <w:pStyle w:val="Compact"/>
              <w:jc w:val="left"/>
            </w:pPr>
            <w:r>
              <w:rPr>
                <w:bCs/>
                <w:b/>
              </w:rPr>
              <w:t xml:space="preserve">Address</w:t>
            </w:r>
          </w:p>
        </w:tc>
        <w:tc>
          <w:tcPr/>
          <w:p>
            <w:pPr>
              <w:pStyle w:val="Compact"/>
              <w:jc w:val="left"/>
            </w:pPr>
            <w:r>
              <w:t xml:space="preserve">P.O. Box 20153, Doha, Qatar</w:t>
            </w:r>
          </w:p>
        </w:tc>
        <w:tc>
          <w:tcPr/>
          <w:p>
            <w:pPr>
              <w:pStyle w:val="Compact"/>
              <w:jc w:val="left"/>
            </w:pPr>
            <w:r>
              <w:t xml:space="preserve">Al Sadd Medical District, Doha, Qatar</w:t>
            </w:r>
          </w:p>
        </w:tc>
      </w:tr>
      <w:tr>
        <w:tc>
          <w:tcPr/>
          <w:p>
            <w:pPr>
              <w:pStyle w:val="Compact"/>
              <w:jc w:val="left"/>
            </w:pPr>
            <w:r>
              <w:rPr>
                <w:bCs/>
                <w:b/>
              </w:rPr>
              <w:t xml:space="preserve">Contact</w:t>
            </w:r>
          </w:p>
        </w:tc>
        <w:tc>
          <w:tcPr/>
          <w:p>
            <w:pPr>
              <w:pStyle w:val="Compact"/>
              <w:jc w:val="left"/>
            </w:pPr>
            <w:r>
              <w:t xml:space="preserve">procurement.hmc@hamad.qa</w:t>
            </w:r>
          </w:p>
        </w:tc>
        <w:tc>
          <w:tcPr/>
          <w:p>
            <w:pPr>
              <w:pStyle w:val="Compact"/>
              <w:jc w:val="left"/>
            </w:pPr>
            <w:r>
              <w:t xml:space="preserve">ophthalmology.dkm@qatarhealth.qa</w:t>
            </w:r>
          </w:p>
        </w:tc>
      </w:tr>
      <w:tr>
        <w:tc>
          <w:tcPr/>
          <w:p>
            <w:pPr>
              <w:pStyle w:val="Compact"/>
              <w:jc w:val="left"/>
            </w:pPr>
            <w:r>
              <w:rPr>
                <w:bCs/>
                <w:b/>
              </w:rPr>
              <w:t xml:space="preserve">Registration No.</w:t>
            </w:r>
          </w:p>
        </w:tc>
        <w:tc>
          <w:tcPr/>
          <w:p>
            <w:pPr>
              <w:pStyle w:val="Compact"/>
              <w:jc w:val="left"/>
            </w:pPr>
            <w:r>
              <w:t xml:space="preserve">QCR-2019-44821</w:t>
            </w:r>
          </w:p>
        </w:tc>
        <w:tc>
          <w:tcPr/>
          <w:p>
            <w:pPr>
              <w:pStyle w:val="Compact"/>
              <w:jc w:val="left"/>
            </w:pPr>
            <w:r>
              <w:t xml:space="preserve">QPHC-OPH-2021-0093</w:t>
            </w:r>
          </w:p>
        </w:tc>
      </w:tr>
      <w:tr>
        <w:tc>
          <w:tcPr/>
          <w:p>
            <w:pPr>
              <w:pStyle w:val="Compact"/>
              <w:jc w:val="left"/>
            </w:pPr>
            <w:r>
              <w:rPr>
                <w:bCs/>
                <w:b/>
              </w:rPr>
              <w:t xml:space="preserve">Authorized Signatory</w:t>
            </w:r>
          </w:p>
        </w:tc>
        <w:tc>
          <w:tcPr/>
          <w:p>
            <w:pPr>
              <w:pStyle w:val="Compact"/>
              <w:jc w:val="left"/>
            </w:pPr>
            <w:r>
              <w:t xml:space="preserve">Eng. Sarah Al-Thani, Procurement Director</w:t>
            </w:r>
          </w:p>
        </w:tc>
        <w:tc>
          <w:tcPr/>
          <w:p>
            <w:pPr>
              <w:pStyle w:val="Compact"/>
              <w:jc w:val="left"/>
            </w:pPr>
            <w:r>
              <w:t xml:space="preserve">Dr. Khalid Al-Mansoori, Lead Ophthalmologist</w:t>
            </w:r>
          </w:p>
        </w:tc>
      </w:tr>
    </w:tbl>
    <w:p>
      <w:pPr>
        <w:pStyle w:val="BodyText"/>
      </w:pPr>
      <w:r>
        <w:t xml:space="preserve">2. SCOPE OF PURCHASE ORDER</w:t>
      </w:r>
    </w:p>
    <w:p>
      <w:pPr>
        <w:pStyle w:val="BodyText"/>
      </w:pPr>
      <w:r>
        <w:t xml:space="preserve">This Purchase Order is issued by Hamad Medical Corporation, Doha, Qatar, to procure the professional services of a qualified Ophthalmologist along with associated ophthalmic diagnostic and therapeutic equipment. The Ophthalmologist engaged under this Purchase Order shall provide comprehensive eye care services, including but not limited to routine ophthalmic examinations, cataract surgery, laser refractive procedures, retinal diagnostics, and pediatric ophthalmology consultations, all to be conducted within the designated medical facilities in Qatar Doha. The scope of this Purchase Order also encompasses the supply, installation, calibration, and maintenance of specialized ophthalmic instruments required for the Ophthalmologist to deliver high-standard patient care in accordance with the regulatory standards set by the Ministry of Public Health, State of Qatar.</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(QAR)</w:t>
            </w:r>
          </w:p>
        </w:tc>
        <w:tc>
          <w:tcPr/>
          <w:p>
            <w:pPr>
              <w:pStyle w:val="Compact"/>
              <w:jc w:val="left"/>
            </w:pPr>
            <w:r>
              <w:t xml:space="preserve">Total (QAR)</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Full-time Ophthalmologist professional services (12-month contract) — includes 40 hrs/week clinical duty in Qatar Doha</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Phacoemulsification Cataract Surgery System (Zeiss Centurion) with complete accessory kit</w:t>
            </w:r>
          </w:p>
        </w:tc>
        <w:tc>
          <w:tcPr/>
          <w:p>
            <w:pPr>
              <w:pStyle w:val="Compact"/>
              <w:jc w:val="left"/>
            </w:pPr>
            <w:r>
              <w:t xml:space="preserve">1</w:t>
            </w:r>
          </w:p>
        </w:tc>
        <w:tc>
          <w:tcPr/>
          <w:p>
            <w:pPr>
              <w:pStyle w:val="Compact"/>
              <w:jc w:val="left"/>
            </w:pPr>
            <w:r>
              <w:t xml:space="preserve">425,000.00</w:t>
            </w:r>
          </w:p>
        </w:tc>
        <w:tc>
          <w:tcPr/>
          <w:p>
            <w:pPr>
              <w:pStyle w:val="Compact"/>
              <w:jc w:val="left"/>
            </w:pPr>
            <w:r>
              <w:t xml:space="preserve">425,000.00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Optical Coherence Tomography (OCT) Scanner — Heidelberg Spectralis, for retinal imaging by the Ophthalmologist</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15 Jul 2025</w:t>
            </w:r>
          </w:p>
        </w:tc>
      </w:tr>
      <w:tr>
        <w:tc>
          <w:tcPr/>
          <w:p>
            <w:pPr>
              <w:pStyle w:val="Compact"/>
              <w:jc w:val="left"/>
            </w:pPr>
            <w:r>
              <w:t xml:space="preserve">4</w:t>
            </w:r>
          </w:p>
        </w:tc>
        <w:tc>
          <w:tcPr/>
          <w:p>
            <w:pPr>
              <w:pStyle w:val="Compact"/>
              <w:jc w:val="left"/>
            </w:pPr>
            <w:r>
              <w:t xml:space="preserve">Topography &amp; Wavefront Analysis System (Zeiss Atlas) for pre-operative refractive assessment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Argon &amp; Diode Laser Retina Treatment System for the Ophthalmologist's therapeutic procedures</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c>
          <w:tcPr/>
          <w:p>
            <w:pPr>
              <w:pStyle w:val="Compact"/>
              <w:jc w:val="left"/>
            </w:pPr>
            <w:r>
              <w:t xml:space="preserve">20 Jul 2025</w:t>
            </w:r>
          </w:p>
        </w:tc>
      </w:tr>
      <w:tr>
        <w:tc>
          <w:tcPr/>
          <w:p>
            <w:pPr>
              <w:pStyle w:val="Compact"/>
              <w:jc w:val="left"/>
            </w:pPr>
            <w:r>
              <w:t xml:space="preserve">6</w:t>
            </w:r>
          </w:p>
        </w:tc>
        <w:tc>
          <w:tcPr/>
          <w:p>
            <w:pPr>
              <w:pStyle w:val="Compact"/>
              <w:jc w:val="left"/>
            </w:pPr>
            <w:r>
              <w:t xml:space="preserve">Annual preventive maintenance contract for all ophthalmic equipment listed above (3-year term)</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c>
          <w:tcPr/>
          <w:p>
            <w:pPr>
              <w:pStyle w:val="Compact"/>
              <w:jc w:val="left"/>
            </w:pPr>
            <w:r>
              <w:t xml:space="preserve">01 Aug 2025</w:t>
            </w:r>
          </w:p>
        </w:tc>
      </w:tr>
      <w:tr>
        <w:tc>
          <w:tcPr/>
          <w:p>
            <w:pPr>
              <w:pStyle w:val="Compact"/>
              <w:jc w:val="left"/>
            </w:pPr>
            <w:r>
              <w:t xml:space="preserve">7</w:t>
            </w:r>
          </w:p>
        </w:tc>
        <w:tc>
          <w:tcPr/>
          <w:p>
            <w:pPr>
              <w:pStyle w:val="Compact"/>
              <w:jc w:val="left"/>
            </w:pPr>
            <w:r>
              <w:t xml:space="preserve">Continuing Medical Education &amp; Certification support for the Ophthalmologist (Qatar Doha-based conferences)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Rolling</w:t>
            </w:r>
          </w:p>
        </w:tc>
      </w:tr>
      <w:tr>
        <w:tc>
          <w:tcPr>
            <w:gridSpan w:val="4"/>
          </w:tcPr>
          <w:p>
            <w:pPr>
              <w:pStyle w:val="Compact"/>
              <w:jc w:val="left"/>
            </w:pPr>
            <w:r>
              <w:rPr>
                <w:bCs/>
                <w:b/>
              </w:rPr>
              <w:t xml:space="preserve">GRAND TOTAL (QAR)</w:t>
            </w:r>
          </w:p>
        </w:tc>
        <w:tc>
          <w:tcPr/>
          <w:p>
            <w:pPr>
              <w:pStyle w:val="Compact"/>
              <w:jc w:val="left"/>
            </w:pPr>
            <w:r>
              <w:rPr>
                <w:bCs/>
                <w:b/>
              </w:rPr>
              <w:t xml:space="preserve">1,394,000.00</w:t>
            </w:r>
          </w:p>
        </w:tc>
        <w:tc>
          <w:tcPr/>
          <w:p>
            <w:pPr>
              <w:pStyle w:val="Compact"/>
            </w:pPr>
          </w:p>
        </w:tc>
      </w:tr>
    </w:tbl>
    <w:p>
      <w:pPr>
        <w:pStyle w:val="BodyText"/>
      </w:pPr>
      <w:r>
        <w:t xml:space="preserve">4. TERMS AND CONDITIONS</w:t>
      </w:r>
    </w:p>
    <w:p>
      <w:pPr>
        <w:pStyle w:val="BodyText"/>
      </w:pPr>
      <w:r>
        <w:rPr>
          <w:bCs/>
          <w:b/>
        </w:rPr>
        <w:t xml:space="preserve">4.1</w:t>
      </w:r>
      <w:r>
        <w:t xml:space="preserve"> </w:t>
      </w:r>
      <w:r>
        <w:t xml:space="preserve">This Purchase Order is governed by the laws of the State of Qatar and the commercial regulations applicable in Qatar Doha. Any disputes arising from this Purchase Order shall be resolved through the competent courts in Doha, Qatar.</w:t>
      </w:r>
    </w:p>
    <w:p>
      <w:pPr>
        <w:pStyle w:val="BodyText"/>
      </w:pPr>
      <w:r>
        <w:rPr>
          <w:bCs/>
          <w:b/>
        </w:rPr>
        <w:t xml:space="preserve">4.2</w:t>
      </w:r>
      <w:r>
        <w:t xml:space="preserve"> </w:t>
      </w:r>
      <w:r>
        <w:t xml:space="preserve">The Ophthalmologist engaged under this Purchase Order must hold a valid medical license issued by the Qatar Health Regulatory Authority (QPHRA) and must maintain professional indemnity insurance with a minimum coverage of QAR 2,000,000 throughout the contract duration.</w:t>
      </w:r>
    </w:p>
    <w:p>
      <w:pPr>
        <w:pStyle w:val="BodyText"/>
      </w:pPr>
      <w:r>
        <w:rPr>
          <w:bCs/>
          <w:b/>
        </w:rPr>
        <w:t xml:space="preserve">4.3</w:t>
      </w:r>
      <w:r>
        <w:t xml:space="preserve"> </w:t>
      </w:r>
      <w:r>
        <w:t xml:space="preserve">All ophthalmic equipment procured under this Purchase Order must comply with the International Organization for Standardization (ISO) 13485 medical device standards and must be registered with the Ministry of Public Health, Qatar, prior to installation in Qatar Doha facilities.</w:t>
      </w:r>
    </w:p>
    <w:p>
      <w:pPr>
        <w:pStyle w:val="BodyText"/>
      </w:pPr>
      <w:r>
        <w:rPr>
          <w:bCs/>
          <w:b/>
        </w:rPr>
        <w:t xml:space="preserve">4.4</w:t>
      </w:r>
      <w:r>
        <w:t xml:space="preserve"> </w:t>
      </w:r>
      <w:r>
        <w:t xml:space="preserve">Payment terms: 30% advance upon acceptance of this Purchase Order, 50% upon delivery and successful installation of all equipment in Doha, and 20% upon completion of the 90-day performance warranty period. Payments shall be made via bank transfer to the account specified by the Ophthalmologist and equipment suppliers.</w:t>
      </w:r>
    </w:p>
    <w:p>
      <w:pPr>
        <w:pStyle w:val="BodyText"/>
      </w:pPr>
      <w:r>
        <w:rPr>
          <w:bCs/>
          <w:b/>
        </w:rPr>
        <w:t xml:space="preserve">4.5</w:t>
      </w:r>
      <w:r>
        <w:t xml:space="preserve"> </w:t>
      </w:r>
      <w:r>
        <w:t xml:space="preserve">The Ophthalmologist shall submit monthly clinical activity reports to the Ophthalmology Department Head at Hamad Medical Corporation, Doha, detailing patient volumes, surgical outcomes, and any adverse events related to ophthalmic procedures performed.</w:t>
      </w:r>
    </w:p>
    <w:p>
      <w:pPr>
        <w:pStyle w:val="BodyText"/>
      </w:pPr>
      <w:r>
        <w:rPr>
          <w:bCs/>
          <w:b/>
        </w:rPr>
        <w:t xml:space="preserve">4.6</w:t>
      </w:r>
      <w:r>
        <w:t xml:space="preserve"> </w:t>
      </w:r>
      <w:r>
        <w:t xml:space="preserve">This Purchase Order is valid for acceptance within fourteen (14) calendar days from the date of issue. Failure to confirm acceptance within this period shall render this Purchase Order null and void.</w:t>
      </w:r>
    </w:p>
    <w:p>
      <w:pPr>
        <w:pStyle w:val="BodyText"/>
      </w:pPr>
      <w:r>
        <w:rPr>
          <w:bCs/>
          <w:b/>
        </w:rPr>
        <w:t xml:space="preserve">4.7</w:t>
      </w:r>
      <w:r>
        <w:t xml:space="preserve"> </w:t>
      </w:r>
      <w:r>
        <w:t xml:space="preserve">The supplier and the Ophthalmologist shall bear all customs duties, import taxes, and logistics costs associated with the delivery of ophthalmic equipment to the designated facility in Qatar Doha.</w:t>
      </w:r>
    </w:p>
    <w:p>
      <w:pPr>
        <w:pStyle w:val="BodyText"/>
      </w:pPr>
      <w:r>
        <w:rPr>
          <w:bCs/>
          <w:b/>
        </w:rPr>
        <w:t xml:space="preserve">4.8</w:t>
      </w:r>
      <w:r>
        <w:t xml:space="preserve"> </w:t>
      </w:r>
      <w:r>
        <w:t xml:space="preserve">Any modification to the scope, pricing, or delivery schedule of this Purchase Order must be documented in a written amendment signed by both parties and countersigned by the Procurement Director, Hamad Medical Corporation, Doha.</w:t>
      </w:r>
    </w:p>
    <w:p>
      <w:pPr>
        <w:pStyle w:val="BodyText"/>
      </w:pPr>
      <w:r>
        <w:t xml:space="preserve">5. DELIVERY &amp; INSTALLATION</w:t>
      </w:r>
    </w:p>
    <w:p>
      <w:pPr>
        <w:pStyle w:val="BodyText"/>
      </w:pPr>
      <w:r>
        <w:t xml:space="preserve">All equipment items listed in Section 3 shall be delivered to the Ophthalmology Department, Hamad Medical Corporation, P.O. Box 20153, Doha, Qatar. The Ophthalmologist shall be present during the installation and calibration of all ophthalmic devices to ensure proper integration into the clinical workflow in Qatar Doha. A joint acceptance inspection shall be conducted by the Buyer's biomedical engineering team and the Ophthalmologist before final sign-off.</w:t>
      </w:r>
    </w:p>
    <w:p>
      <w:pPr>
        <w:pStyle w:val="BodyText"/>
      </w:pPr>
      <w:r>
        <w:t xml:space="preserve">6. AUTHORIZATION &amp; SIGNATURES</w:t>
      </w:r>
    </w:p>
    <w:p>
      <w:pPr>
        <w:pStyle w:val="BodyText"/>
      </w:pPr>
      <w:r>
        <w:rPr>
          <w:bCs/>
          <w:b/>
        </w:rPr>
        <w:t xml:space="preserve">For the Buyer</w:t>
      </w:r>
      <w:r>
        <w:br/>
      </w:r>
      <w:r>
        <w:t xml:space="preserve">Eng. Sarah Al-Thani</w:t>
      </w:r>
      <w:r>
        <w:br/>
      </w:r>
      <w:r>
        <w:t xml:space="preserve">Procurement Director</w:t>
      </w:r>
      <w:r>
        <w:br/>
      </w:r>
      <w:r>
        <w:t xml:space="preserve">Hamad Medical Corporation, Doha, Qatar</w:t>
      </w:r>
      <w:r>
        <w:br/>
      </w:r>
      <w:r>
        <w:t xml:space="preserve">Date: _______________</w:t>
      </w:r>
    </w:p>
    <w:p>
      <w:pPr>
        <w:pStyle w:val="BodyText"/>
      </w:pPr>
      <w:r>
        <w:rPr>
          <w:bCs/>
          <w:b/>
        </w:rPr>
        <w:t xml:space="preserve">For the Supplier / Ophthalmologist</w:t>
      </w:r>
      <w:r>
        <w:br/>
      </w:r>
      <w:r>
        <w:t xml:space="preserve">Dr. Khalid Al-Mansoori</w:t>
      </w:r>
      <w:r>
        <w:br/>
      </w:r>
      <w:r>
        <w:t xml:space="preserve">Lead Ophthalmologist</w:t>
      </w:r>
      <w:r>
        <w:br/>
      </w:r>
      <w:r>
        <w:t xml:space="preserve">Al Sadd Medical District, Doha, Qatar</w:t>
      </w:r>
      <w:r>
        <w:br/>
      </w:r>
      <w:r>
        <w:t xml:space="preserve">Date: _______________</w:t>
      </w:r>
    </w:p>
    <w:p>
      <w:pPr>
        <w:pStyle w:val="BodyText"/>
      </w:pPr>
      <w:r>
        <w:rPr>
          <w:bCs/>
          <w:b/>
        </w:rPr>
        <w:t xml:space="preserve">NOTE:</w:t>
      </w:r>
      <w:r>
        <w:t xml:space="preserve"> </w:t>
      </w:r>
      <w:r>
        <w:t xml:space="preserve">This Purchase Order (PO-QTR-OPH-2025-0472) constitutes a binding procurement document for the engagement of Ophthalmologist services and ophthalmic equipment in Qatar Doha. All parties acknowledge that this document has been reviewed in accordance with the internal procurement policies of Hamad Medical Corporation and the regulatory framework of the State of Qatar.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Qatar Doha</dc:title>
  <dc:creator/>
  <dc:language>en</dc:language>
  <cp:keywords/>
  <dcterms:created xsi:type="dcterms:W3CDTF">2026-10-10T02:17:42Z</dcterms:created>
  <dcterms:modified xsi:type="dcterms:W3CDTF">2026-10-10T02:17:42Z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