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Ophthalmologist Professional Services &amp; Clinical Equipment Procurement</w:t>
      </w:r>
    </w:p>
    <w:p>
      <w:pPr>
        <w:pStyle w:val="BodyText"/>
      </w:pPr>
      <w:r>
        <w:t xml:space="preserve">Jurisdiction: Singapore Singapore</w:t>
      </w:r>
    </w:p>
    <w:bookmarkEnd w:id="20"/>
    <w:p>
      <w:pPr>
        <w:pStyle w:val="BodyText"/>
      </w:pPr>
      <w:r>
        <w:t xml:space="preserve">PO No: SG-SG-OPH-2025-04872</w:t>
      </w:r>
    </w:p>
    <w:p>
      <w:pPr>
        <w:pStyle w:val="BodyText"/>
      </w:pPr>
      <w:r>
        <w:t xml:space="preserve">Date of Issue: 15 June 2025</w:t>
      </w:r>
    </w:p>
    <w:p>
      <w:pPr>
        <w:pStyle w:val="BodyText"/>
      </w:pPr>
      <w:r>
        <w:t xml:space="preserve">Valid Until: 15 September 2025</w:t>
      </w:r>
    </w:p>
    <w:p>
      <w:pPr>
        <w:pStyle w:val="BodyText"/>
      </w:pPr>
      <w:r>
        <w:t xml:space="preserve">Parties Involved</w:t>
      </w:r>
    </w:p>
    <w:bookmarkStart w:id="21" w:name="purchasing-entity-buyer"/>
    <w:p>
      <w:pPr>
        <w:pStyle w:val="Heading4"/>
      </w:pPr>
      <w:r>
        <w:t xml:space="preserve">Purchasing Entity (Buyer)</w:t>
      </w:r>
    </w:p>
    <w:p>
      <w:pPr>
        <w:pStyle w:val="FirstParagraph"/>
      </w:pPr>
      <w:r>
        <w:rPr>
          <w:bCs/>
          <w:b/>
        </w:rPr>
        <w:t xml:space="preserve">Meridian Vision Care Centre Pte. Ltd.</w:t>
      </w:r>
    </w:p>
    <w:p>
      <w:pPr>
        <w:pStyle w:val="BodyText"/>
      </w:pPr>
      <w:r>
        <w:t xml:space="preserve">128 Orchard Road, Level 21, Singapore Singapore 238884</w:t>
      </w:r>
    </w:p>
    <w:p>
      <w:pPr>
        <w:pStyle w:val="BodyText"/>
      </w:pPr>
      <w:r>
        <w:t xml:space="preserve">UEN: 2019334567</w:t>
      </w:r>
    </w:p>
    <w:p>
      <w:pPr>
        <w:pStyle w:val="BodyText"/>
      </w:pPr>
      <w:r>
        <w:t xml:space="preserve">Contact: Dr. Tan Wei Ming, Chief Ophthalmologist</w:t>
      </w:r>
    </w:p>
    <w:p>
      <w:pPr>
        <w:pStyle w:val="BodyText"/>
      </w:pPr>
      <w:r>
        <w:t xml:space="preserve">Email: procurement@meridianvision.sg</w:t>
      </w:r>
    </w:p>
    <w:p>
      <w:pPr>
        <w:pStyle w:val="BodyText"/>
      </w:pPr>
      <w:r>
        <w:t xml:space="preserve">Phone: +65 6842 7731</w:t>
      </w:r>
    </w:p>
    <w:bookmarkEnd w:id="21"/>
    <w:bookmarkStart w:id="22" w:name="supplier-seller"/>
    <w:p>
      <w:pPr>
        <w:pStyle w:val="Heading4"/>
      </w:pPr>
      <w:r>
        <w:t xml:space="preserve">Supplier (Seller)</w:t>
      </w:r>
    </w:p>
    <w:p>
      <w:pPr>
        <w:pStyle w:val="FirstParagraph"/>
      </w:pPr>
      <w:r>
        <w:rPr>
          <w:bCs/>
          <w:b/>
        </w:rPr>
        <w:t xml:space="preserve">OptiMed Singapore Singapore Distribution Ltd.</w:t>
      </w:r>
    </w:p>
    <w:p>
      <w:pPr>
        <w:pStyle w:val="BodyText"/>
      </w:pPr>
      <w:r>
        <w:t xml:space="preserve">45 Biopolis Road, #03-12, Singapore Singapore 139419</w:t>
      </w:r>
    </w:p>
    <w:p>
      <w:pPr>
        <w:pStyle w:val="BodyText"/>
      </w:pPr>
      <w:r>
        <w:t xml:space="preserve">UEN: 2015229834</w:t>
      </w:r>
    </w:p>
    <w:p>
      <w:pPr>
        <w:pStyle w:val="BodyText"/>
      </w:pPr>
      <w:r>
        <w:t xml:space="preserve">Contact: Ms. Lim Siew Hua, Regional Sales Director</w:t>
      </w:r>
    </w:p>
    <w:p>
      <w:pPr>
        <w:pStyle w:val="BodyText"/>
      </w:pPr>
      <w:r>
        <w:t xml:space="preserve">Email: sales@optimed-sgsingapore.com</w:t>
      </w:r>
    </w:p>
    <w:p>
      <w:pPr>
        <w:pStyle w:val="BodyText"/>
      </w:pPr>
      <w:r>
        <w:t xml:space="preserve">Phone: +65 6790 4455</w:t>
      </w:r>
    </w:p>
    <w:bookmarkEnd w:id="22"/>
    <w:p>
      <w:pPr>
        <w:pStyle w:val="BodyText"/>
      </w:pPr>
      <w:r>
        <w:t xml:space="preserve">Purchase Order Description</w:t>
      </w:r>
    </w:p>
    <w:p>
      <w:pPr>
        <w:pStyle w:val="BodyText"/>
      </w:pPr>
      <w:r>
        <w:t xml:space="preserve">This</w:t>
      </w:r>
      <w:r>
        <w:t xml:space="preserve"> </w:t>
      </w:r>
      <w:r>
        <w:t xml:space="preserve">Purchase Order</w:t>
      </w:r>
      <w:r>
        <w:t xml:space="preserve"> </w:t>
      </w:r>
      <w:r>
        <w:t xml:space="preserve">is issued by Meridian Vision Care Centre Pte. Ltd. to procure specialised ophthalmology clinical equipment, diagnostic instruments, and recurring professional services required for the practice of a certified</w:t>
      </w:r>
      <w:r>
        <w:t xml:space="preserve"> </w:t>
      </w:r>
      <w:r>
        <w:t xml:space="preserve">Ophthalmologist</w:t>
      </w:r>
      <w:r>
        <w:t xml:space="preserve"> </w:t>
      </w:r>
      <w:r>
        <w:t xml:space="preserve">operating within the Singapore Singapore metropolitan healthcare district. This document serves as a binding procurement instrument in accordance with the Singapore Singapore Health Services Procurement Regulations 2024 and the applicable provisions of the Singapore Singapore Contracts (General) Act. All goods and services referenced herein are intended exclusively for the clinical use of the designated Ophthalmologist and supporting ophthalmic staff at the purchasing entity's facility located in Singapore Singapore.</w:t>
      </w:r>
    </w:p>
    <w:p>
      <w:pPr>
        <w:pStyle w:val="BodyText"/>
      </w:pPr>
      <w:r>
        <w:t xml:space="preserve">Itemised Procurement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Total (SGD)</w:t>
            </w:r>
          </w:p>
        </w:tc>
        <w:tc>
          <w:tcPr/>
          <w:p>
            <w:pPr>
              <w:pStyle w:val="Compact"/>
              <w:jc w:val="left"/>
            </w:pPr>
            <w:r>
              <w:t xml:space="preserve">Delivery / Service Date</w:t>
            </w:r>
          </w:p>
        </w:tc>
      </w:tr>
      <w:tr>
        <w:tc>
          <w:tcPr/>
          <w:p>
            <w:pPr>
              <w:pStyle w:val="Compact"/>
              <w:jc w:val="left"/>
            </w:pPr>
            <w:r>
              <w:t xml:space="preserve">01</w:t>
            </w:r>
          </w:p>
        </w:tc>
        <w:tc>
          <w:tcPr/>
          <w:p>
            <w:pPr>
              <w:pStyle w:val="Compact"/>
              <w:jc w:val="left"/>
            </w:pPr>
            <w:r>
              <w:t xml:space="preserve">Topcon iX-1000 Non-Mydriatic Fundus Camera – Ophthalmologist diagnostic imaging system</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20 July 2025</w:t>
            </w:r>
          </w:p>
        </w:tc>
      </w:tr>
      <w:tr>
        <w:tc>
          <w:tcPr/>
          <w:p>
            <w:pPr>
              <w:pStyle w:val="Compact"/>
              <w:jc w:val="left"/>
            </w:pPr>
            <w:r>
              <w:t xml:space="preserve">02</w:t>
            </w:r>
          </w:p>
        </w:tc>
        <w:tc>
          <w:tcPr/>
          <w:p>
            <w:pPr>
              <w:pStyle w:val="Compact"/>
              <w:jc w:val="left"/>
            </w:pPr>
            <w:r>
              <w:t xml:space="preserve">Zeiss IOLMaster 700 Optical Biometer – for Ophthalmologist refractive surgery planning</w:t>
            </w:r>
          </w:p>
        </w:tc>
        <w:tc>
          <w:tcPr/>
          <w:p>
            <w:pPr>
              <w:pStyle w:val="Compact"/>
              <w:jc w:val="left"/>
            </w:pPr>
            <w:r>
              <w:t xml:space="preserve">1</w:t>
            </w:r>
          </w:p>
        </w:tc>
        <w:tc>
          <w:tcPr/>
          <w:p>
            <w:pPr>
              <w:pStyle w:val="Compact"/>
              <w:jc w:val="left"/>
            </w:pPr>
            <w:r>
              <w:t xml:space="preserve">62,300.00</w:t>
            </w:r>
          </w:p>
        </w:tc>
        <w:tc>
          <w:tcPr/>
          <w:p>
            <w:pPr>
              <w:pStyle w:val="Compact"/>
              <w:jc w:val="left"/>
            </w:pPr>
            <w:r>
              <w:t xml:space="preserve">62,300.00</w:t>
            </w:r>
          </w:p>
        </w:tc>
        <w:tc>
          <w:tcPr/>
          <w:p>
            <w:pPr>
              <w:pStyle w:val="Compact"/>
              <w:jc w:val="left"/>
            </w:pPr>
            <w:r>
              <w:t xml:space="preserve">20 July 2025</w:t>
            </w:r>
          </w:p>
        </w:tc>
      </w:tr>
      <w:tr>
        <w:tc>
          <w:tcPr/>
          <w:p>
            <w:pPr>
              <w:pStyle w:val="Compact"/>
              <w:jc w:val="left"/>
            </w:pPr>
            <w:r>
              <w:t xml:space="preserve">03</w:t>
            </w:r>
          </w:p>
        </w:tc>
        <w:tc>
          <w:tcPr/>
          <w:p>
            <w:pPr>
              <w:pStyle w:val="Compact"/>
              <w:jc w:val="left"/>
            </w:pPr>
            <w:r>
              <w:t xml:space="preserve">Heidelberg Spectralis OCT – Ophthalmologist retinal imaging and diagnostic suite</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05 August 2025</w:t>
            </w:r>
          </w:p>
        </w:tc>
      </w:tr>
      <w:tr>
        <w:tc>
          <w:tcPr/>
          <w:p>
            <w:pPr>
              <w:pStyle w:val="Compact"/>
              <w:jc w:val="left"/>
            </w:pPr>
            <w:r>
              <w:t xml:space="preserve">04</w:t>
            </w:r>
          </w:p>
        </w:tc>
        <w:tc>
          <w:tcPr/>
          <w:p>
            <w:pPr>
              <w:pStyle w:val="Compact"/>
              <w:jc w:val="left"/>
            </w:pPr>
            <w:r>
              <w:t xml:space="preserve">Annual Ophthalmologist Continuing Professional Development (CPD) programme – Singapore Singapore Ophthalmic Society accredited</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Rolling – FY 2025/26</w:t>
            </w:r>
          </w:p>
        </w:tc>
      </w:tr>
      <w:tr>
        <w:tc>
          <w:tcPr/>
          <w:p>
            <w:pPr>
              <w:pStyle w:val="Compact"/>
              <w:jc w:val="left"/>
            </w:pPr>
            <w:r>
              <w:t xml:space="preserve">05</w:t>
            </w:r>
          </w:p>
        </w:tc>
        <w:tc>
          <w:tcPr/>
          <w:p>
            <w:pPr>
              <w:pStyle w:val="Compact"/>
              <w:jc w:val="left"/>
            </w:pPr>
            <w:r>
              <w:t xml:space="preserve">Disposable intraocular lens (IOL) implants – Alcon AcrySof IQ – for Ophthalmologist cataract procedures</w:t>
            </w:r>
          </w:p>
        </w:tc>
        <w:tc>
          <w:tcPr/>
          <w:p>
            <w:pPr>
              <w:pStyle w:val="Compact"/>
              <w:jc w:val="left"/>
            </w:pPr>
            <w:r>
              <w:t xml:space="preserve">500</w:t>
            </w:r>
          </w:p>
        </w:tc>
        <w:tc>
          <w:tcPr/>
          <w:p>
            <w:pPr>
              <w:pStyle w:val="Compact"/>
              <w:jc w:val="left"/>
            </w:pPr>
            <w:r>
              <w:t xml:space="preserve">185.00</w:t>
            </w:r>
          </w:p>
        </w:tc>
        <w:tc>
          <w:tcPr/>
          <w:p>
            <w:pPr>
              <w:pStyle w:val="Compact"/>
              <w:jc w:val="left"/>
            </w:pPr>
            <w:r>
              <w:t xml:space="preserve">92,500.00</w:t>
            </w:r>
          </w:p>
        </w:tc>
        <w:tc>
          <w:tcPr/>
          <w:p>
            <w:pPr>
              <w:pStyle w:val="Compact"/>
              <w:jc w:val="left"/>
            </w:pPr>
            <w:r>
              <w:t xml:space="preserve">Monthly delivery</w:t>
            </w:r>
          </w:p>
        </w:tc>
      </w:tr>
      <w:tr>
        <w:tc>
          <w:tcPr/>
          <w:p>
            <w:pPr>
              <w:pStyle w:val="Compact"/>
              <w:jc w:val="left"/>
            </w:pPr>
            <w:r>
              <w:t xml:space="preserve">06</w:t>
            </w:r>
          </w:p>
        </w:tc>
        <w:tc>
          <w:tcPr/>
          <w:p>
            <w:pPr>
              <w:pStyle w:val="Compact"/>
              <w:jc w:val="left"/>
            </w:pPr>
            <w:r>
              <w:t xml:space="preserve">Viscoelastic agents (OVD) – Healon 60ml vials – Ophthalmologist surgical consumables</w:t>
            </w:r>
          </w:p>
        </w:tc>
        <w:tc>
          <w:tcPr/>
          <w:p>
            <w:pPr>
              <w:pStyle w:val="Compact"/>
              <w:jc w:val="left"/>
            </w:pPr>
            <w:r>
              <w:t xml:space="preserve">200</w:t>
            </w:r>
          </w:p>
        </w:tc>
        <w:tc>
          <w:tcPr/>
          <w:p>
            <w:pPr>
              <w:pStyle w:val="Compact"/>
              <w:jc w:val="left"/>
            </w:pPr>
            <w:r>
              <w:t xml:space="preserve">92.50</w:t>
            </w:r>
          </w:p>
        </w:tc>
        <w:tc>
          <w:tcPr/>
          <w:p>
            <w:pPr>
              <w:pStyle w:val="Compact"/>
              <w:jc w:val="left"/>
            </w:pPr>
            <w:r>
              <w:t xml:space="preserve">18,500.00</w:t>
            </w:r>
          </w:p>
        </w:tc>
        <w:tc>
          <w:tcPr/>
          <w:p>
            <w:pPr>
              <w:pStyle w:val="Compact"/>
              <w:jc w:val="left"/>
            </w:pPr>
            <w:r>
              <w:t xml:space="preserve">Monthly delivery</w:t>
            </w:r>
          </w:p>
        </w:tc>
      </w:tr>
      <w:tr>
        <w:tc>
          <w:tcPr/>
          <w:p>
            <w:pPr>
              <w:pStyle w:val="Compact"/>
              <w:jc w:val="left"/>
            </w:pPr>
            <w:r>
              <w:t xml:space="preserve">07</w:t>
            </w:r>
          </w:p>
        </w:tc>
        <w:tc>
          <w:tcPr/>
          <w:p>
            <w:pPr>
              <w:pStyle w:val="Compact"/>
              <w:jc w:val="left"/>
            </w:pPr>
            <w:r>
              <w:t xml:space="preserve">Annual calibration and maintenance contract – all Ophthalmologist diagnostic equipment in Singapore Singapore facility</w:t>
            </w:r>
          </w:p>
        </w:tc>
        <w:tc>
          <w:tcPr/>
          <w:p>
            <w:pPr>
              <w:pStyle w:val="Compact"/>
              <w:jc w:val="left"/>
            </w:pPr>
            <w:r>
              <w:t xml:space="preserve">1</w:t>
            </w:r>
          </w:p>
        </w:tc>
        <w:tc>
          <w:tcPr/>
          <w:p>
            <w:pPr>
              <w:pStyle w:val="Compact"/>
              <w:jc w:val="left"/>
            </w:pPr>
            <w:r>
              <w:t xml:space="preserve">14,800.00</w:t>
            </w:r>
          </w:p>
        </w:tc>
        <w:tc>
          <w:tcPr/>
          <w:p>
            <w:pPr>
              <w:pStyle w:val="Compact"/>
              <w:jc w:val="left"/>
            </w:pPr>
            <w:r>
              <w:t xml:space="preserve">14,800.00</w:t>
            </w:r>
          </w:p>
        </w:tc>
        <w:tc>
          <w:tcPr/>
          <w:p>
            <w:pPr>
              <w:pStyle w:val="Compact"/>
              <w:jc w:val="left"/>
            </w:pPr>
            <w:r>
              <w:t xml:space="preserve">Commencing 01 Aug 2025</w:t>
            </w:r>
          </w:p>
        </w:tc>
      </w:tr>
      <w:tr>
        <w:tc>
          <w:tcPr/>
          <w:p>
            <w:pPr>
              <w:pStyle w:val="Compact"/>
              <w:jc w:val="left"/>
            </w:pPr>
            <w:r>
              <w:t xml:space="preserve">08</w:t>
            </w:r>
          </w:p>
        </w:tc>
        <w:tc>
          <w:tcPr/>
          <w:p>
            <w:pPr>
              <w:pStyle w:val="Compact"/>
              <w:jc w:val="left"/>
            </w:pPr>
            <w:r>
              <w:t xml:space="preserve">Ophthalmologist telemedicine consultation platform licence – Singapore Singapore HealthTech compliant</w:t>
            </w:r>
          </w:p>
        </w:tc>
        <w:tc>
          <w:tcPr/>
          <w:p>
            <w:pPr>
              <w:pStyle w:val="Compact"/>
              <w:jc w:val="left"/>
            </w:pPr>
            <w:r>
              <w:t xml:space="preserve">3</w:t>
            </w:r>
          </w:p>
        </w:tc>
        <w:tc>
          <w:tcPr/>
          <w:p>
            <w:pPr>
              <w:pStyle w:val="Compact"/>
              <w:jc w:val="left"/>
            </w:pPr>
            <w:r>
              <w:t xml:space="preserve">2,400.00</w:t>
            </w:r>
          </w:p>
        </w:tc>
        <w:tc>
          <w:tcPr/>
          <w:p>
            <w:pPr>
              <w:pStyle w:val="Compact"/>
              <w:jc w:val="left"/>
            </w:pPr>
            <w:r>
              <w:t xml:space="preserve">7,200.00</w:t>
            </w:r>
          </w:p>
        </w:tc>
        <w:tc>
          <w:tcPr/>
          <w:p>
            <w:pPr>
              <w:pStyle w:val="Compact"/>
              <w:jc w:val="left"/>
            </w:pPr>
            <w:r>
              <w:t xml:space="preserve">01 July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372,000.00</w:t>
            </w:r>
          </w:p>
        </w:tc>
      </w:tr>
      <w:tr>
        <w:tc>
          <w:tcPr/>
          <w:p>
            <w:pPr>
              <w:pStyle w:val="Compact"/>
              <w:jc w:val="left"/>
            </w:pPr>
            <w:r>
              <w:t xml:space="preserve">GST @ 9% (Singapore Singapore)</w:t>
            </w:r>
          </w:p>
        </w:tc>
        <w:tc>
          <w:tcPr/>
          <w:p>
            <w:pPr>
              <w:pStyle w:val="Compact"/>
              <w:jc w:val="right"/>
            </w:pPr>
            <w:r>
              <w:t xml:space="preserve">33,480.00</w:t>
            </w:r>
          </w:p>
        </w:tc>
      </w:tr>
      <w:tr>
        <w:tc>
          <w:tcPr/>
          <w:p>
            <w:pPr>
              <w:pStyle w:val="Compact"/>
              <w:jc w:val="left"/>
            </w:pPr>
            <w:r>
              <w:t xml:space="preserve">Freight &amp; Installation (Singapore Singapore)</w:t>
            </w:r>
          </w:p>
        </w:tc>
        <w:tc>
          <w:tcPr/>
          <w:p>
            <w:pPr>
              <w:pStyle w:val="Compact"/>
              <w:jc w:val="right"/>
            </w:pPr>
            <w:r>
              <w:t xml:space="preserve">4,500.00</w:t>
            </w:r>
          </w:p>
        </w:tc>
      </w:tr>
      <w:tr>
        <w:tc>
          <w:tcPr/>
          <w:p>
            <w:pPr>
              <w:pStyle w:val="Compact"/>
              <w:jc w:val="left"/>
            </w:pPr>
            <w:r>
              <w:t xml:space="preserve">Grand Total (SGD)</w:t>
            </w:r>
          </w:p>
        </w:tc>
        <w:tc>
          <w:tcPr/>
          <w:p>
            <w:pPr>
              <w:pStyle w:val="Compact"/>
              <w:jc w:val="right"/>
            </w:pPr>
            <w:r>
              <w:t xml:space="preserve">409,980.00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Singapore Singapore. Any disputes arising from this Purchase Order shall be resolved through arbitration under the Singapore Singapore International Arbitration Centre (SIAC) Rules.</w:t>
      </w:r>
    </w:p>
    <w:p>
      <w:pPr>
        <w:numPr>
          <w:ilvl w:val="0"/>
          <w:numId w:val="1001"/>
        </w:numPr>
        <w:pStyle w:val="Compact"/>
      </w:pPr>
      <w:r>
        <w:t xml:space="preserve">All equipment procured under this Purchase Order must comply with the Singapore Singapore Health Sciences Authority (HSA) medical device registration requirements prior to installation at the Ophthalmologist's clinical facility.</w:t>
      </w:r>
    </w:p>
    <w:p>
      <w:pPr>
        <w:numPr>
          <w:ilvl w:val="0"/>
          <w:numId w:val="1001"/>
        </w:numPr>
        <w:pStyle w:val="Compact"/>
      </w:pPr>
      <w:r>
        <w:t xml:space="preserve">The Ophthalmologist designated under this Purchase Order shall be a registered practitioner with the Singapore Singapore Medical Council and hold a valid subspecialty certification in Ophthalmology.</w:t>
      </w:r>
    </w:p>
    <w:p>
      <w:pPr>
        <w:numPr>
          <w:ilvl w:val="0"/>
          <w:numId w:val="1001"/>
        </w:numPr>
        <w:pStyle w:val="Compact"/>
      </w:pPr>
      <w:r>
        <w:t xml:space="preserve">Payment terms: 30% advance upon acceptance of this Purchase Order; 60% upon delivery and successful installation in Singapore Singapore; 10% upon completion of a 30-day performance warranty period.</w:t>
      </w:r>
    </w:p>
    <w:p>
      <w:pPr>
        <w:numPr>
          <w:ilvl w:val="0"/>
          <w:numId w:val="1001"/>
        </w:numPr>
        <w:pStyle w:val="Compact"/>
      </w:pPr>
      <w:r>
        <w:t xml:space="preserve">Delivery of all capital equipment shall be made to the purchasing entity's premises at 128 Orchard Road, Singapore Singapore. The supplier bears all risk of loss until goods are received and signed for by the Ophthalmologist or authorised representative.</w:t>
      </w:r>
    </w:p>
    <w:p>
      <w:pPr>
        <w:numPr>
          <w:ilvl w:val="0"/>
          <w:numId w:val="1001"/>
        </w:numPr>
        <w:pStyle w:val="Compact"/>
      </w:pPr>
      <w:r>
        <w:t xml:space="preserve">The supplier warrants that all goods are new, unused, and free from defects. The warranty period for capital equipment is a minimum of 24 months from the date of installation in Singapore Singapore.</w:t>
      </w:r>
    </w:p>
    <w:p>
      <w:pPr>
        <w:numPr>
          <w:ilvl w:val="0"/>
          <w:numId w:val="1001"/>
        </w:numPr>
        <w:pStyle w:val="Compact"/>
      </w:pPr>
      <w:r>
        <w:t xml:space="preserve">Recurring consumable deliveries (Items 05 and 06) shall be made on the first business day of each month to the Singapore Singapore facility. The Ophthalmologist's clinical team shall confirm monthly quantities at least 10 business days prior to each delivery cycle.</w:t>
      </w:r>
    </w:p>
    <w:p>
      <w:pPr>
        <w:numPr>
          <w:ilvl w:val="0"/>
          <w:numId w:val="1001"/>
        </w:numPr>
        <w:pStyle w:val="Compact"/>
      </w:pPr>
      <w:r>
        <w:t xml:space="preserve">This Purchase Order may not be assigned or transferred without the prior written consent of both parties. Any amendments must be documented in a written addendum signed by both the purchasing entity and the supplier, referencing the original Purchase Order number SG-SG-OPH-2025-04872.</w:t>
      </w:r>
    </w:p>
    <w:p>
      <w:pPr>
        <w:numPr>
          <w:ilvl w:val="0"/>
          <w:numId w:val="1001"/>
        </w:numPr>
        <w:pStyle w:val="Compact"/>
      </w:pPr>
      <w:r>
        <w:t xml:space="preserve">All data generated through the Ophthalmologist's diagnostic equipment and telemedicine platform shall be stored in compliance with the Singapore Singapore Personal Data Protection Act (PDPA) 2012 and the Singapore Singapore Health Data Governance Framework.</w:t>
      </w:r>
    </w:p>
    <w:p>
      <w:pPr>
        <w:numPr>
          <w:ilvl w:val="0"/>
          <w:numId w:val="1001"/>
        </w:numPr>
        <w:pStyle w:val="Compact"/>
      </w:pPr>
      <w:r>
        <w:t xml:space="preserve">Force majeure events, including but not limited to government-mandated closures in Singapore Singapore, shall suspend delivery and service obligations without penalty to either party.</w:t>
      </w:r>
    </w:p>
    <w:p>
      <w:pPr>
        <w:pStyle w:val="FirstParagraph"/>
      </w:pPr>
      <w:r>
        <w:t xml:space="preserve">Authorisation and Acceptance</w:t>
      </w:r>
    </w:p>
    <w:p>
      <w:pPr>
        <w:pStyle w:val="BodyText"/>
      </w:pPr>
      <w:r>
        <w:rPr>
          <w:bCs/>
          <w:b/>
        </w:rPr>
        <w:t xml:space="preserve">For and on behalf of the Purchasing Entity</w:t>
      </w:r>
    </w:p>
    <w:p>
      <w:pPr>
        <w:pStyle w:val="BodyText"/>
      </w:pPr>
      <w:r>
        <w:t xml:space="preserve">Meridian Vision Care Centre Pte. Ltd.</w:t>
      </w:r>
    </w:p>
    <w:p>
      <w:pPr>
        <w:pStyle w:val="BodyText"/>
      </w:pPr>
      <w:r>
        <w:t xml:space="preserve">Dr. Tan Wei Ming – Chief Ophthalmologist</w:t>
      </w:r>
    </w:p>
    <w:p>
      <w:pPr>
        <w:pStyle w:val="BodyText"/>
      </w:pPr>
      <w:r>
        <w:t xml:space="preserve">Date: ______________________</w:t>
      </w:r>
    </w:p>
    <w:p>
      <w:pPr>
        <w:pStyle w:val="BodyText"/>
      </w:pPr>
      <w:r>
        <w:rPr>
          <w:bCs/>
          <w:b/>
        </w:rPr>
        <w:t xml:space="preserve">For and on behalf of the Supplier</w:t>
      </w:r>
    </w:p>
    <w:p>
      <w:pPr>
        <w:pStyle w:val="BodyText"/>
      </w:pPr>
      <w:r>
        <w:t xml:space="preserve">OptiMed Singapore Singapore Distribution Ltd.</w:t>
      </w:r>
    </w:p>
    <w:p>
      <w:pPr>
        <w:pStyle w:val="BodyText"/>
      </w:pPr>
      <w:r>
        <w:t xml:space="preserve">Ms. Lim Siew Hua – Regional Sales Director</w:t>
      </w:r>
    </w:p>
    <w:p>
      <w:pPr>
        <w:pStyle w:val="BodyText"/>
      </w:pPr>
      <w:r>
        <w:t xml:space="preserve">Date: ______________________</w:t>
      </w:r>
    </w:p>
    <w:p>
      <w:pPr>
        <w:pStyle w:val="BodyText"/>
      </w:pPr>
      <w:r>
        <w:t xml:space="preserve">This Purchase Order document (Ref: SG-SG-OPH-2025-04872) is issued for the procurement of Ophthalmologist clinical services and equipment within the Singapore Singapore healthcare jurisdiction. This document is valid only when signed and stamped by both parties. Unauthorised reproduction or distribution of this Purchase Order is prohibited under Singapore Singapore commercial law.</w:t>
      </w:r>
    </w:p>
    <w:p>
      <w:pPr>
        <w:pStyle w:val="BodyText"/>
      </w:pPr>
      <w:r>
        <w:t xml:space="preserve">Document generated: 15 June 2025 | Version 1.0 | Classification: Confidential – Singapore Singapore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Singapore Singapore</dc:title>
  <dc:creator/>
  <dc:language>en</dc:language>
  <cp:keywords/>
  <dcterms:created xsi:type="dcterms:W3CDTF">2026-10-10T03:50:15Z</dcterms:created>
  <dcterms:modified xsi:type="dcterms:W3CDTF">2026-10-10T03:50:15Z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