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Practice</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rPr>
          <w:bCs/>
          <w:b/>
        </w:rPr>
        <w:t xml:space="preserve">ClearVision Ophthalmology Centre (Pty) Ltd</w:t>
      </w:r>
    </w:p>
    <w:p>
      <w:pPr>
        <w:pStyle w:val="BodyText"/>
      </w:pPr>
      <w:r>
        <w:t xml:space="preserve">124 Kloof Street, Gardens, Cape Town, 8001, South Africa</w:t>
      </w:r>
    </w:p>
    <w:p>
      <w:pPr>
        <w:pStyle w:val="BodyText"/>
      </w:pPr>
      <w:r>
        <w:t xml:space="preserve">Registration No: 2019/456789/07 | VAT No: 4930123456</w:t>
      </w:r>
    </w:p>
    <w:p>
      <w:pPr>
        <w:pStyle w:val="BodyText"/>
      </w:pPr>
      <w:r>
        <w:t xml:space="preserve">Phone: +27 21 424 5678 | Email: procurement@clearvisionct.co.za</w:t>
      </w:r>
    </w:p>
    <w:bookmarkEnd w:id="20"/>
    <w:p>
      <w:pPr>
        <w:pStyle w:val="BodyText"/>
      </w:pPr>
      <w:r>
        <w:rPr>
          <w:bCs/>
          <w:b/>
        </w:rPr>
        <w:t xml:space="preserve">Purchase Order No:</w:t>
      </w:r>
      <w:r>
        <w:t xml:space="preserve"> </w:t>
      </w:r>
      <w:r>
        <w:t xml:space="preserve">PO-CT-2025-00847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Supplier:</w:t>
      </w:r>
      <w:r>
        <w:t xml:space="preserve"> </w:t>
      </w:r>
      <w:r>
        <w:t xml:space="preserve">MedTech Ophthalmic Solutions (Pty) Ltd</w:t>
      </w:r>
    </w:p>
    <w:p>
      <w:pPr>
        <w:pStyle w:val="BodyText"/>
      </w:pPr>
      <w:r>
        <w:rPr>
          <w:bCs/>
          <w:b/>
        </w:rPr>
        <w:t xml:space="preserve">Supplier Address:</w:t>
      </w:r>
      <w:r>
        <w:t xml:space="preserve"> </w:t>
      </w:r>
      <w:r>
        <w:t xml:space="preserve">88 Main Road, Bellville, Cape Town, 7530, South Africa</w:t>
      </w:r>
    </w:p>
    <w:p>
      <w:pPr>
        <w:pStyle w:val="BodyText"/>
      </w:pPr>
      <w:r>
        <w:rPr>
          <w:bCs/>
          <w:b/>
        </w:rPr>
        <w:t xml:space="preserve">Supplier VAT No:</w:t>
      </w:r>
      <w:r>
        <w:t xml:space="preserve"> </w:t>
      </w:r>
      <w:r>
        <w:t xml:space="preserve">4929876543</w:t>
      </w:r>
    </w:p>
    <w:p>
      <w:pPr>
        <w:pStyle w:val="BodyText"/>
      </w:pPr>
      <w:r>
        <w:rPr>
          <w:bCs/>
          <w:b/>
        </w:rPr>
        <w:t xml:space="preserve">Contact:</w:t>
      </w:r>
      <w:r>
        <w:t xml:space="preserve"> </w:t>
      </w:r>
      <w:r>
        <w:t xml:space="preserve">Mr. J. van der Merwe – Procurement Manager</w:t>
      </w:r>
    </w:p>
    <w:p>
      <w:pPr>
        <w:pStyle w:val="BodyText"/>
      </w:pPr>
      <w:r>
        <w:rPr>
          <w:bCs/>
          <w:b/>
        </w:rPr>
        <w:t xml:space="preserve">Payment Terms:</w:t>
      </w:r>
      <w:r>
        <w:t xml:space="preserve"> </w:t>
      </w:r>
      <w:r>
        <w:t xml:space="preserve">Net 30 Days</w:t>
      </w:r>
    </w:p>
    <w:p>
      <w:pPr>
        <w:pStyle w:val="BodyText"/>
      </w:pPr>
      <w:r>
        <w:rPr>
          <w:bCs/>
          <w:b/>
        </w:rPr>
        <w:t xml:space="preserve">Delivery Terms:</w:t>
      </w:r>
      <w:r>
        <w:t xml:space="preserve"> </w:t>
      </w:r>
      <w:r>
        <w:t xml:space="preserve">DAP – Cape Town, South Africa</w:t>
      </w:r>
    </w:p>
    <w:p>
      <w:pPr>
        <w:pStyle w:val="BodyText"/>
      </w:pPr>
      <w:r>
        <w:rPr>
          <w:bCs/>
          <w:b/>
        </w:rPr>
        <w:t xml:space="preserve">Incoterms:</w:t>
      </w:r>
      <w:r>
        <w:t xml:space="preserve"> </w:t>
      </w:r>
      <w:r>
        <w:t xml:space="preserve">DAP 2020</w:t>
      </w:r>
    </w:p>
    <w:p>
      <w:pPr>
        <w:pStyle w:val="BodyText"/>
      </w:pPr>
      <w:r>
        <w:t xml:space="preserve">LINE ITEMS – Ophthalmologist Practice Equipment &amp;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Line Total (ZAR)</w:t>
            </w:r>
          </w:p>
        </w:tc>
      </w:tr>
      <w:tr>
        <w:tc>
          <w:tcPr/>
          <w:p>
            <w:pPr>
              <w:pStyle w:val="Compact"/>
              <w:jc w:val="left"/>
            </w:pPr>
            <w:r>
              <w:t xml:space="preserve">01</w:t>
            </w:r>
          </w:p>
        </w:tc>
        <w:tc>
          <w:tcPr/>
          <w:p>
            <w:pPr>
              <w:pStyle w:val="Compact"/>
              <w:jc w:val="left"/>
            </w:pPr>
            <w:r>
              <w:t xml:space="preserve">Topcon TRC-NW6S Non-Mydriatic Fundus Camera – for use by the Ophthalmologist in routine retinal screening at the Cape Town clinic</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Zeiss IOLMaster 700 Optical Biometry System – essential for the Ophthalmologist to perform precise intraocular lens calculations prior to cataract surgery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2,450,000.00</w:t>
            </w:r>
          </w:p>
        </w:tc>
        <w:tc>
          <w:tcPr/>
          <w:p>
            <w:pPr>
              <w:pStyle w:val="Compact"/>
              <w:jc w:val="left"/>
            </w:pPr>
            <w:r>
              <w:t xml:space="preserve">2,450,000.00</w:t>
            </w:r>
          </w:p>
        </w:tc>
      </w:tr>
      <w:tr>
        <w:tc>
          <w:tcPr/>
          <w:p>
            <w:pPr>
              <w:pStyle w:val="Compact"/>
              <w:jc w:val="left"/>
            </w:pPr>
            <w:r>
              <w:t xml:space="preserve">03</w:t>
            </w:r>
          </w:p>
        </w:tc>
        <w:tc>
          <w:tcPr/>
          <w:p>
            <w:pPr>
              <w:pStyle w:val="Compact"/>
              <w:jc w:val="left"/>
            </w:pPr>
            <w:r>
              <w:t xml:space="preserve">Heine Omega 200 Direct Ophthalmoscope Set (x10) – standard diagnostic tool for the Ophthalmologist during patient consultations in South Africa Cape Town</w:t>
            </w:r>
          </w:p>
        </w:tc>
        <w:tc>
          <w:tcPr/>
          <w:p>
            <w:pPr>
              <w:pStyle w:val="Compact"/>
              <w:jc w:val="left"/>
            </w:pPr>
            <w:r>
              <w:t xml:space="preserve">10</w:t>
            </w:r>
          </w:p>
        </w:tc>
        <w:tc>
          <w:tcPr/>
          <w:p>
            <w:pPr>
              <w:pStyle w:val="Compact"/>
              <w:jc w:val="left"/>
            </w:pPr>
            <w:r>
              <w:t xml:space="preserve">Set</w:t>
            </w:r>
          </w:p>
        </w:tc>
        <w:tc>
          <w:tcPr/>
          <w:p>
            <w:pPr>
              <w:pStyle w:val="Compact"/>
              <w:jc w:val="left"/>
            </w:pPr>
            <w:r>
              <w:t xml:space="preserve">4,250.00</w:t>
            </w:r>
          </w:p>
        </w:tc>
        <w:tc>
          <w:tcPr/>
          <w:p>
            <w:pPr>
              <w:pStyle w:val="Compact"/>
              <w:jc w:val="left"/>
            </w:pPr>
            <w:r>
              <w:t xml:space="preserve">42,500.00</w:t>
            </w:r>
          </w:p>
        </w:tc>
      </w:tr>
      <w:tr>
        <w:tc>
          <w:tcPr/>
          <w:p>
            <w:pPr>
              <w:pStyle w:val="Compact"/>
              <w:jc w:val="left"/>
            </w:pPr>
            <w:r>
              <w:t xml:space="preserve">04</w:t>
            </w:r>
          </w:p>
        </w:tc>
        <w:tc>
          <w:tcPr/>
          <w:p>
            <w:pPr>
              <w:pStyle w:val="Compact"/>
              <w:jc w:val="left"/>
            </w:pPr>
            <w:r>
              <w:t xml:space="preserve">Single-Use Intraocular Lens (IOL) – Alcon AcrySof IQ SN60AT, 20.0D – surgical consumables for the Ophthalmologist's cataract procedure schedule</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3,850.00</w:t>
            </w:r>
          </w:p>
        </w:tc>
        <w:tc>
          <w:tcPr/>
          <w:p>
            <w:pPr>
              <w:pStyle w:val="Compact"/>
              <w:jc w:val="left"/>
            </w:pPr>
            <w:r>
              <w:t xml:space="preserve">770,000.00</w:t>
            </w:r>
          </w:p>
        </w:tc>
      </w:tr>
      <w:tr>
        <w:tc>
          <w:tcPr/>
          <w:p>
            <w:pPr>
              <w:pStyle w:val="Compact"/>
              <w:jc w:val="left"/>
            </w:pPr>
            <w:r>
              <w:t xml:space="preserve">05</w:t>
            </w:r>
          </w:p>
        </w:tc>
        <w:tc>
          <w:tcPr/>
          <w:p>
            <w:pPr>
              <w:pStyle w:val="Compact"/>
              <w:jc w:val="left"/>
            </w:pPr>
            <w:r>
              <w:t xml:space="preserve">Viscoelastic Agent – Healon 60mg/3ml (x50 vials) – required by the Ophthalmologist during anterior segment surgery at the practice</w:t>
            </w:r>
          </w:p>
        </w:tc>
        <w:tc>
          <w:tcPr/>
          <w:p>
            <w:pPr>
              <w:pStyle w:val="Compact"/>
              <w:jc w:val="left"/>
            </w:pPr>
            <w:r>
              <w:t xml:space="preserve">50</w:t>
            </w:r>
          </w:p>
        </w:tc>
        <w:tc>
          <w:tcPr/>
          <w:p>
            <w:pPr>
              <w:pStyle w:val="Compact"/>
              <w:jc w:val="left"/>
            </w:pPr>
            <w:r>
              <w:t xml:space="preserve">Vials</w:t>
            </w:r>
          </w:p>
        </w:tc>
        <w:tc>
          <w:tcPr/>
          <w:p>
            <w:pPr>
              <w:pStyle w:val="Compact"/>
              <w:jc w:val="left"/>
            </w:pPr>
            <w:r>
              <w:t xml:space="preserve">1,280.00</w:t>
            </w:r>
          </w:p>
        </w:tc>
        <w:tc>
          <w:tcPr/>
          <w:p>
            <w:pPr>
              <w:pStyle w:val="Compact"/>
              <w:jc w:val="left"/>
            </w:pPr>
            <w:r>
              <w:t xml:space="preserve">64,000.00</w:t>
            </w:r>
          </w:p>
        </w:tc>
      </w:tr>
      <w:tr>
        <w:tc>
          <w:tcPr/>
          <w:p>
            <w:pPr>
              <w:pStyle w:val="Compact"/>
              <w:jc w:val="left"/>
            </w:pPr>
            <w:r>
              <w:t xml:space="preserve">06</w:t>
            </w:r>
          </w:p>
        </w:tc>
        <w:tc>
          <w:tcPr/>
          <w:p>
            <w:pPr>
              <w:pStyle w:val="Compact"/>
              <w:jc w:val="left"/>
            </w:pPr>
            <w:r>
              <w:t xml:space="preserve">Topical Anaesthetic Drops – Proparacaine 0.5% 10ml (x100 bottles) – daily consumable for the Ophthalmologist's diagnostic and minor procedure work</w:t>
            </w:r>
          </w:p>
        </w:tc>
        <w:tc>
          <w:tcPr/>
          <w:p>
            <w:pPr>
              <w:pStyle w:val="Compact"/>
              <w:jc w:val="left"/>
            </w:pPr>
            <w:r>
              <w:t xml:space="preserve">100</w:t>
            </w:r>
          </w:p>
        </w:tc>
        <w:tc>
          <w:tcPr/>
          <w:p>
            <w:pPr>
              <w:pStyle w:val="Compact"/>
              <w:jc w:val="left"/>
            </w:pPr>
            <w:r>
              <w:t xml:space="preserve">Bottles</w:t>
            </w:r>
          </w:p>
        </w:tc>
        <w:tc>
          <w:tcPr/>
          <w:p>
            <w:pPr>
              <w:pStyle w:val="Compact"/>
              <w:jc w:val="left"/>
            </w:pPr>
            <w:r>
              <w:t xml:space="preserve">185.00</w:t>
            </w:r>
          </w:p>
        </w:tc>
        <w:tc>
          <w:tcPr/>
          <w:p>
            <w:pPr>
              <w:pStyle w:val="Compact"/>
              <w:jc w:val="left"/>
            </w:pPr>
            <w:r>
              <w:t xml:space="preserve">18,500.00</w:t>
            </w:r>
          </w:p>
        </w:tc>
      </w:tr>
      <w:tr>
        <w:tc>
          <w:tcPr/>
          <w:p>
            <w:pPr>
              <w:pStyle w:val="Compact"/>
              <w:jc w:val="left"/>
            </w:pPr>
            <w:r>
              <w:t xml:space="preserve">07</w:t>
            </w:r>
          </w:p>
        </w:tc>
        <w:tc>
          <w:tcPr/>
          <w:p>
            <w:pPr>
              <w:pStyle w:val="Compact"/>
              <w:jc w:val="left"/>
            </w:pPr>
            <w:r>
              <w:t xml:space="preserve">Optical Coherence Tomography (OCT) Replacement Lens – Heidelberg Spectralis compatible – maintenance item for the Ophthalmologist's imaging suite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08</w:t>
            </w:r>
          </w:p>
        </w:tc>
        <w:tc>
          <w:tcPr/>
          <w:p>
            <w:pPr>
              <w:pStyle w:val="Compact"/>
              <w:jc w:val="left"/>
            </w:pPr>
            <w:r>
              <w:t xml:space="preserve">Phacoemulsification Handpiece Cartridges – Alcon Infiniti X1 (x30) – surgical instruments for the Ophthalmologist's operating theatre in Cape Town</w:t>
            </w:r>
          </w:p>
        </w:tc>
        <w:tc>
          <w:tcPr/>
          <w:p>
            <w:pPr>
              <w:pStyle w:val="Compact"/>
              <w:jc w:val="left"/>
            </w:pPr>
            <w:r>
              <w:t xml:space="preserve">30</w:t>
            </w:r>
          </w:p>
        </w:tc>
        <w:tc>
          <w:tcPr/>
          <w:p>
            <w:pPr>
              <w:pStyle w:val="Compact"/>
              <w:jc w:val="left"/>
            </w:pPr>
            <w:r>
              <w:t xml:space="preserve">Units</w:t>
            </w:r>
          </w:p>
        </w:tc>
        <w:tc>
          <w:tcPr/>
          <w:p>
            <w:pPr>
              <w:pStyle w:val="Compact"/>
              <w:jc w:val="left"/>
            </w:pPr>
            <w:r>
              <w:t xml:space="preserve">6,500.00</w:t>
            </w:r>
          </w:p>
        </w:tc>
        <w:tc>
          <w:tcPr/>
          <w:p>
            <w:pPr>
              <w:pStyle w:val="Compact"/>
              <w:jc w:val="left"/>
            </w:pPr>
            <w:r>
              <w:t xml:space="preserve">195,000.00</w:t>
            </w:r>
          </w:p>
        </w:tc>
      </w:tr>
    </w:tbl>
    <w:p>
      <w:pPr>
        <w:pStyle w:val="BodyText"/>
      </w:pPr>
      <w:r>
        <w:t xml:space="preserve">Subtotal: R 5,660,000.00</w:t>
      </w:r>
    </w:p>
    <w:p>
      <w:pPr>
        <w:pStyle w:val="BodyText"/>
      </w:pPr>
      <w:r>
        <w:t xml:space="preserve">VAT (15%): R 849,000.00</w:t>
      </w:r>
    </w:p>
    <w:p>
      <w:pPr>
        <w:pStyle w:val="BodyText"/>
      </w:pPr>
      <w:r>
        <w:t xml:space="preserve">Delivery &amp; Installation (Cape Town, South Africa): R 45,000.00</w:t>
      </w:r>
    </w:p>
    <w:p>
      <w:pPr>
        <w:pStyle w:val="BodyText"/>
      </w:pPr>
      <w:r>
        <w:t xml:space="preserve">Grand Total: R 6,554,000.00</w:t>
      </w:r>
    </w:p>
    <w:p>
      <w:pPr>
        <w:pStyle w:val="BodyText"/>
      </w:pPr>
      <w:r>
        <w:rPr>
          <w:bCs/>
          <w:b/>
        </w:rPr>
        <w:t xml:space="preserve">NOTE:</w:t>
      </w:r>
      <w:r>
        <w:t xml:space="preserve"> </w:t>
      </w:r>
      <w:r>
        <w:t xml:space="preserve">All ophthalmic equipment listed in this Purchase Order must comply with the South African Health Products Regulatory Authority (SAHPRA) registration requirements. The Ophthalmologist at ClearVision Ophthalmology Centre, located in the Gardens district of Cape Town, South Africa, requires all devices to carry valid SAHPRA registration numbers prior to installation. The supplier shall provide certificates of conformity and import documentation as per the Medicines and Related Substances Act (Act 101 of 1965) as amended.</w:t>
      </w:r>
    </w:p>
    <w:p>
      <w:pPr>
        <w:pStyle w:val="BodyText"/>
      </w:pPr>
      <w:r>
        <w:t xml:space="preserve">TERMS AND CONDITIONS</w:t>
      </w:r>
    </w:p>
    <w:p>
      <w:pPr>
        <w:numPr>
          <w:ilvl w:val="0"/>
          <w:numId w:val="1001"/>
        </w:numPr>
        <w:pStyle w:val="Compact"/>
      </w:pPr>
      <w:r>
        <w:t xml:space="preserve">This Purchase Order is issued by ClearVision Ophthalmology Centre (Pty) Ltd, a registered medical practice in Cape Town, South Africa, for the procurement of ophthalmic equipment and consumables to support the clinical practice of the resident Ophthalmologist, Dr. Naledi Mokoena (SAOCP Reg. No. 0045678).</w:t>
      </w:r>
    </w:p>
    <w:p>
      <w:pPr>
        <w:numPr>
          <w:ilvl w:val="0"/>
          <w:numId w:val="1001"/>
        </w:numPr>
        <w:pStyle w:val="Compact"/>
      </w:pPr>
      <w:r>
        <w:t xml:space="preserve">All goods must be delivered to the practice premises at 124 Kloof Street, Gardens, Cape Town, 8001, South Africa, no later than 28 June 2025. Late delivery shall incur a penalty of 1.5% of the total Purchase Order value per calendar day of delay, capped at 10%.</w:t>
      </w:r>
    </w:p>
    <w:p>
      <w:pPr>
        <w:numPr>
          <w:ilvl w:val="0"/>
          <w:numId w:val="1001"/>
        </w:numPr>
        <w:pStyle w:val="Compact"/>
      </w:pPr>
      <w:r>
        <w:t xml:space="preserve">The Ophthalmologist and the practice's biomedical engineering team shall conduct a joint acceptance inspection upon delivery. Equipment that does not meet the specifications outlined in this Purchase Order shall be rejected at the supplier's cost.</w:t>
      </w:r>
    </w:p>
    <w:p>
      <w:pPr>
        <w:numPr>
          <w:ilvl w:val="0"/>
          <w:numId w:val="1001"/>
        </w:numPr>
        <w:pStyle w:val="Compact"/>
      </w:pPr>
      <w:r>
        <w:t xml:space="preserve">Payment shall be made via electronic funds transfer (EFT) to the supplier's designated bank account within thirty (30) calendar days of receipt of a valid tax invoice, in accordance with the South African VAT Act (No. 89 of 1991).</w:t>
      </w:r>
    </w:p>
    <w:p>
      <w:pPr>
        <w:numPr>
          <w:ilvl w:val="0"/>
          <w:numId w:val="1001"/>
        </w:numPr>
        <w:pStyle w:val="Compact"/>
      </w:pPr>
      <w:r>
        <w:t xml:space="preserve">All capital equipment (Items 01, 02, and 07) shall carry a minimum manufacturer's warranty of twenty-four (24) months from the date of installation. The Ophthalmologist's practice shall be entitled to on-site service response within forty-eight (48) hours for any warranty claim within the Cape Town metropolitan area.</w:t>
      </w:r>
    </w:p>
    <w:p>
      <w:pPr>
        <w:numPr>
          <w:ilvl w:val="0"/>
          <w:numId w:val="1001"/>
        </w:numPr>
        <w:pStyle w:val="Compact"/>
      </w:pPr>
      <w:r>
        <w:t xml:space="preserve">The supplier warrants that all products are new, unused, and free from defects. Consumable items (Items 04, 05, 06, and 08) must have a minimum shelf life of eighteen (18) months from the date of delivery.</w:t>
      </w:r>
    </w:p>
    <w:p>
      <w:pPr>
        <w:numPr>
          <w:ilvl w:val="0"/>
          <w:numId w:val="1001"/>
        </w:numPr>
        <w:pStyle w:val="Compact"/>
      </w:pPr>
      <w:r>
        <w:t xml:space="preserve">This Purchase Order is governed by the laws of the Republic of South Africa. Any disputes arising from this Purchase Order shall be subject to the jurisdiction of the High Court of South Africa, Western Cape Division, Cape Town.</w:t>
      </w:r>
    </w:p>
    <w:p>
      <w:pPr>
        <w:numPr>
          <w:ilvl w:val="0"/>
          <w:numId w:val="1001"/>
        </w:numPr>
        <w:pStyle w:val="Compact"/>
      </w:pPr>
      <w:r>
        <w:t xml:space="preserve">The supplier acknowledges that this Purchase Order is for the exclusive use of a registered Ophthalmologist operating in South Africa Cape Town and that all items are intended for clinical ophthalmic use only. No resale or redistribution is permitted.</w:t>
      </w:r>
    </w:p>
    <w:p>
      <w:pPr>
        <w:numPr>
          <w:ilvl w:val="0"/>
          <w:numId w:val="1001"/>
        </w:numPr>
        <w:pStyle w:val="Compact"/>
      </w:pPr>
      <w:r>
        <w:t xml:space="preserve">Force majeure events, including but not limited to natural disasters, government-imposed restrictions, or supply chain disruptions affecting the Western Cape region, shall be addressed through mutual written agreement between the parties.</w:t>
      </w:r>
    </w:p>
    <w:p>
      <w:pPr>
        <w:numPr>
          <w:ilvl w:val="0"/>
          <w:numId w:val="1001"/>
        </w:numPr>
        <w:pStyle w:val="Compact"/>
      </w:pPr>
      <w:r>
        <w:t xml:space="preserve">This Purchase Order becomes binding upon written acceptance by both parties. No amendments shall be valid unless made in writing and signed by authorised representatives of both ClearVision Ophthalmology Centre and MedTech Ophthalmic Solutions.</w:t>
      </w:r>
    </w:p>
    <w:p>
      <w:pPr>
        <w:pStyle w:val="FirstParagraph"/>
      </w:pPr>
      <w:r>
        <w:t xml:space="preserve">AUTHORISATION AND ACCEPTANCE</w:t>
      </w:r>
    </w:p>
    <w:p>
      <w:pPr>
        <w:pStyle w:val="BodyText"/>
      </w:pPr>
      <w:r>
        <w:rPr>
          <w:bCs/>
          <w:b/>
        </w:rPr>
        <w:t xml:space="preserve">For and on behalf of ClearVision Ophthalmology Centre (Pty) Ltd:</w:t>
      </w:r>
    </w:p>
    <w:p>
      <w:pPr>
        <w:pStyle w:val="BodyText"/>
      </w:pPr>
      <w:r>
        <w:rPr>
          <w:bCs/>
          <w:b/>
        </w:rPr>
        <w:t xml:space="preserve">Name:</w:t>
      </w:r>
      <w:r>
        <w:t xml:space="preserve"> </w:t>
      </w:r>
      <w:r>
        <w:t xml:space="preserve">Dr. Naledi Mokoena</w:t>
      </w:r>
    </w:p>
    <w:p>
      <w:pPr>
        <w:pStyle w:val="BodyText"/>
      </w:pPr>
      <w:r>
        <w:rPr>
          <w:bCs/>
          <w:b/>
        </w:rPr>
        <w:t xml:space="preserve">Title:</w:t>
      </w:r>
      <w:r>
        <w:t xml:space="preserve"> </w:t>
      </w:r>
      <w:r>
        <w:t xml:space="preserve">Ophthalmologist / Practice Principal</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For and on behalf of MedTech Ophthalmic Solutions (Pty) Ltd:</w:t>
      </w:r>
    </w:p>
    <w:p>
      <w:pPr>
        <w:pStyle w:val="BodyText"/>
      </w:pPr>
      <w:r>
        <w:rPr>
          <w:bCs/>
          <w:b/>
        </w:rPr>
        <w:t xml:space="preserve">Name:</w:t>
      </w:r>
      <w:r>
        <w:t xml:space="preserve"> </w:t>
      </w:r>
      <w:r>
        <w:t xml:space="preserve">Mr. J. van der Merwe</w:t>
      </w:r>
    </w:p>
    <w:p>
      <w:pPr>
        <w:pStyle w:val="BodyText"/>
      </w:pPr>
      <w:r>
        <w:rPr>
          <w:bCs/>
          <w:b/>
        </w:rPr>
        <w:t xml:space="preserve">Title:</w:t>
      </w:r>
      <w:r>
        <w:t xml:space="preserve"> </w:t>
      </w:r>
      <w:r>
        <w:t xml:space="preserve">Procurement Manager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t xml:space="preserve">This Purchase Order (PO-CT-2025-00847) was generated for the ophthalmic practice of Dr. N. Mokoena, Ophthalmologist, operating in South Africa Cape Town. All transactions are subject to South African tax law and SAHPRA regulatory compliance. Document reference: CV-PROC-2025-0614. Please retain this document for your records. For queries, contact the procurement office at procurement@clearvisionct.co.za or +27 21 424 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Practice - South Africa Cape Town</dc:title>
  <dc:creator/>
  <dc:language>en</dc:language>
  <cp:keywords/>
  <dcterms:created xsi:type="dcterms:W3CDTF">2026-10-10T03:52:48Z</dcterms:created>
  <dcterms:modified xsi:type="dcterms:W3CDTF">2026-10-10T03:52:48Z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