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Nile Valley Medical Procurement Authority</w:t>
      </w:r>
    </w:p>
    <w:p>
      <w:pPr>
        <w:pStyle w:val="BodyText"/>
      </w:pPr>
      <w:r>
        <w:t xml:space="preserve">Office of the Director General, Ministry of Health and Population</w:t>
      </w:r>
    </w:p>
    <w:p>
      <w:pPr>
        <w:pStyle w:val="BodyText"/>
      </w:pPr>
      <w:r>
        <w:t xml:space="preserve">Al-Murra Street, Khartoum, Sudan</w:t>
      </w:r>
    </w:p>
    <w:p>
      <w:pPr>
        <w:pStyle w:val="BodyText"/>
      </w:pPr>
      <w:r>
        <w:t xml:space="preserve">Tel: +249-183-XXXXXX | Email: procurement@nilevalley.gov.sd</w:t>
      </w:r>
    </w:p>
    <w:bookmarkEnd w:id="20"/>
    <w:p>
      <w:pPr>
        <w:pStyle w:val="BodyText"/>
      </w:pPr>
      <w:r>
        <w:rPr>
          <w:bCs/>
          <w:b/>
        </w:rPr>
        <w:t xml:space="preserve">Purchase Order No.:</w:t>
      </w:r>
      <w:r>
        <w:t xml:space="preserve"> </w:t>
      </w:r>
      <w:r>
        <w:t xml:space="preserve">PO-2025-KRT-04782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August 2025</w:t>
      </w:r>
    </w:p>
    <w:p>
      <w:pPr>
        <w:pStyle w:val="BodyText"/>
      </w:pPr>
      <w:r>
        <w:rPr>
          <w:bCs/>
          <w:b/>
        </w:rPr>
        <w:t xml:space="preserve">Delivery Location:</w:t>
      </w:r>
      <w:r>
        <w:t xml:space="preserve"> </w:t>
      </w:r>
      <w:r>
        <w:t xml:space="preserve">Khartoum, Sudan</w:t>
      </w:r>
    </w:p>
    <w:p>
      <w:pPr>
        <w:pStyle w:val="BodyText"/>
      </w:pPr>
      <w:r>
        <w:rPr>
          <w:bCs/>
          <w:b/>
        </w:rPr>
        <w:t xml:space="preserve">Payment Currency:</w:t>
      </w:r>
      <w:r>
        <w:t xml:space="preserve"> </w:t>
      </w:r>
      <w:r>
        <w:t xml:space="preserve">Sudanese Pound (SDG)</w:t>
      </w:r>
    </w:p>
    <w:p>
      <w:pPr>
        <w:pStyle w:val="BodyText"/>
      </w:pPr>
      <w:r>
        <w:rPr>
          <w:bCs/>
          <w:b/>
        </w:rPr>
        <w:t xml:space="preserve">Incoterms:</w:t>
      </w:r>
      <w:r>
        <w:t xml:space="preserve"> </w:t>
      </w:r>
      <w:r>
        <w:t xml:space="preserve">DDP – Khartoum, Sudan</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Dr. Ahmed El-Tahir Ophthalmology &amp; Vision Centre</w:t>
            </w:r>
          </w:p>
        </w:tc>
      </w:tr>
      <w:tr>
        <w:tc>
          <w:tcPr/>
          <w:p>
            <w:pPr>
              <w:pStyle w:val="Compact"/>
              <w:jc w:val="left"/>
            </w:pPr>
            <w:r>
              <w:rPr>
                <w:bCs/>
                <w:b/>
              </w:rPr>
              <w:t xml:space="preserve">Specialty:</w:t>
            </w:r>
          </w:p>
        </w:tc>
        <w:tc>
          <w:tcPr/>
          <w:p>
            <w:pPr>
              <w:pStyle w:val="Compact"/>
              <w:jc w:val="left"/>
            </w:pPr>
            <w:r>
              <w:t xml:space="preserve">Ophthalmologist – Comprehensive Eye Care, Surgical &amp; Diagnostic Services</w:t>
            </w:r>
          </w:p>
        </w:tc>
      </w:tr>
      <w:tr>
        <w:tc>
          <w:tcPr/>
          <w:p>
            <w:pPr>
              <w:pStyle w:val="Compact"/>
              <w:jc w:val="left"/>
            </w:pPr>
            <w:r>
              <w:rPr>
                <w:bCs/>
                <w:b/>
              </w:rPr>
              <w:t xml:space="preserve">Address:</w:t>
            </w:r>
          </w:p>
        </w:tc>
        <w:tc>
          <w:tcPr/>
          <w:p>
            <w:pPr>
              <w:pStyle w:val="Compact"/>
              <w:jc w:val="left"/>
            </w:pPr>
            <w:r>
              <w:t xml:space="preserve">12 Al-Karama Road, Omdurman District, Khartoum, Sudan</w:t>
            </w:r>
          </w:p>
        </w:tc>
      </w:tr>
      <w:tr>
        <w:tc>
          <w:tcPr/>
          <w:p>
            <w:pPr>
              <w:pStyle w:val="Compact"/>
              <w:jc w:val="left"/>
            </w:pPr>
            <w:r>
              <w:rPr>
                <w:bCs/>
                <w:b/>
              </w:rPr>
              <w:t xml:space="preserve">Contact Person:</w:t>
            </w:r>
          </w:p>
        </w:tc>
        <w:tc>
          <w:tcPr/>
          <w:p>
            <w:pPr>
              <w:pStyle w:val="Compact"/>
              <w:jc w:val="left"/>
            </w:pPr>
            <w:r>
              <w:t xml:space="preserve">Dr. Ahmed El-Tahir, Lead Ophthalmologist</w:t>
            </w:r>
          </w:p>
        </w:tc>
      </w:tr>
      <w:tr>
        <w:tc>
          <w:tcPr/>
          <w:p>
            <w:pPr>
              <w:pStyle w:val="Compact"/>
              <w:jc w:val="left"/>
            </w:pPr>
            <w:r>
              <w:rPr>
                <w:bCs/>
                <w:b/>
              </w:rPr>
              <w:t xml:space="preserve">Phone / Email:</w:t>
            </w:r>
          </w:p>
        </w:tc>
        <w:tc>
          <w:tcPr/>
          <w:p>
            <w:pPr>
              <w:pStyle w:val="Compact"/>
              <w:jc w:val="left"/>
            </w:pPr>
            <w:r>
              <w:t xml:space="preserve">+249-91-XXXXXXX | dr.eltahir@ophthalmology-sd.com</w:t>
            </w:r>
          </w:p>
        </w:tc>
      </w:tr>
      <w:tr>
        <w:tc>
          <w:tcPr/>
          <w:p>
            <w:pPr>
              <w:pStyle w:val="Compact"/>
              <w:jc w:val="left"/>
            </w:pPr>
            <w:r>
              <w:rPr>
                <w:bCs/>
                <w:b/>
              </w:rPr>
              <w:t xml:space="preserve">Registration No.:</w:t>
            </w:r>
          </w:p>
        </w:tc>
        <w:tc>
          <w:tcPr/>
          <w:p>
            <w:pPr>
              <w:pStyle w:val="Compact"/>
              <w:jc w:val="left"/>
            </w:pPr>
            <w:r>
              <w:t xml:space="preserve">SD-MED-OPH-2019-00342 (Sudanese Medical &amp; Dental Council)</w:t>
            </w:r>
          </w:p>
        </w:tc>
      </w:tr>
    </w:tbl>
    <w:p>
      <w:pPr>
        <w:pStyle w:val="BodyText"/>
      </w:pPr>
      <w:r>
        <w:t xml:space="preserve">PURCHASER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Department of Ophthalmic Services, Khartoum Teaching Hospital</w:t>
            </w:r>
          </w:p>
        </w:tc>
      </w:tr>
      <w:tr>
        <w:tc>
          <w:tcPr/>
          <w:p>
            <w:pPr>
              <w:pStyle w:val="Compact"/>
              <w:jc w:val="left"/>
            </w:pPr>
            <w:r>
              <w:rPr>
                <w:bCs/>
                <w:b/>
              </w:rPr>
              <w:t xml:space="preserve">Requisitioned By:</w:t>
            </w:r>
          </w:p>
        </w:tc>
        <w:tc>
          <w:tcPr/>
          <w:p>
            <w:pPr>
              <w:pStyle w:val="Compact"/>
              <w:jc w:val="left"/>
            </w:pPr>
            <w:r>
              <w:t xml:space="preserve">Dr. Fatima Hassan, Head of Ophthalmic Services</w:t>
            </w:r>
          </w:p>
        </w:tc>
      </w:tr>
      <w:tr>
        <w:tc>
          <w:tcPr/>
          <w:p>
            <w:pPr>
              <w:pStyle w:val="Compact"/>
              <w:jc w:val="left"/>
            </w:pPr>
            <w:r>
              <w:rPr>
                <w:bCs/>
                <w:b/>
              </w:rPr>
              <w:t xml:space="preserve">Approved By:</w:t>
            </w:r>
          </w:p>
        </w:tc>
        <w:tc>
          <w:tcPr/>
          <w:p>
            <w:pPr>
              <w:pStyle w:val="Compact"/>
              <w:jc w:val="left"/>
            </w:pPr>
            <w:r>
              <w:t xml:space="preserve">Prof. Ibrahim Abdel Rahman, Director of Medical Affairs</w:t>
            </w:r>
          </w:p>
        </w:tc>
      </w:tr>
      <w:tr>
        <w:tc>
          <w:tcPr/>
          <w:p>
            <w:pPr>
              <w:pStyle w:val="Compact"/>
              <w:jc w:val="left"/>
            </w:pPr>
            <w:r>
              <w:rPr>
                <w:bCs/>
                <w:b/>
              </w:rPr>
              <w:t xml:space="preserve">Delivery Address:</w:t>
            </w:r>
          </w:p>
        </w:tc>
        <w:tc>
          <w:tcPr/>
          <w:p>
            <w:pPr>
              <w:pStyle w:val="Compact"/>
              <w:jc w:val="left"/>
            </w:pPr>
            <w:r>
              <w:t xml:space="preserve">Khartoum Teaching Hospital, Al-Murra Street, Khartoum, Sudan</w:t>
            </w:r>
          </w:p>
        </w:tc>
      </w:tr>
    </w:tbl>
    <w:p>
      <w:pPr>
        <w:pStyle w:val="BodyText"/>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Comprehensive Ophthalmologist consultation and diagnostic examination services (per patient session, including slit-lamp biomicroscopy, tonometry, and visual field testing)</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Cataract surgical procedure (phacoemulsification with intraocular lens implantation) performed by the Ophthalmologist</w:t>
            </w:r>
          </w:p>
        </w:tc>
        <w:tc>
          <w:tcPr/>
          <w:p>
            <w:pPr>
              <w:pStyle w:val="Compact"/>
              <w:jc w:val="left"/>
            </w:pPr>
            <w:r>
              <w:t xml:space="preserve">120</w:t>
            </w:r>
          </w:p>
        </w:tc>
        <w:tc>
          <w:tcPr/>
          <w:p>
            <w:pPr>
              <w:pStyle w:val="Compact"/>
              <w:jc w:val="left"/>
            </w:pPr>
            <w:r>
              <w:t xml:space="preserve">Procedures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Retinal laser photocoagulation treatment administered by the Ophthalmologist for diabetic retinopathy cases</w:t>
            </w:r>
          </w:p>
        </w:tc>
        <w:tc>
          <w:tcPr/>
          <w:p>
            <w:pPr>
              <w:pStyle w:val="Compact"/>
              <w:jc w:val="left"/>
            </w:pPr>
            <w:r>
              <w:t xml:space="preserve">80</w:t>
            </w:r>
          </w:p>
        </w:tc>
        <w:tc>
          <w:tcPr/>
          <w:p>
            <w:pPr>
              <w:pStyle w:val="Compact"/>
              <w:jc w:val="left"/>
            </w:pPr>
            <w:r>
              <w:t xml:space="preserve">Treatments</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Optical coherence tomography (OCT) imaging and interpretation by the Ophthalmologist</w:t>
            </w:r>
          </w:p>
        </w:tc>
        <w:tc>
          <w:tcPr/>
          <w:p>
            <w:pPr>
              <w:pStyle w:val="Compact"/>
              <w:jc w:val="left"/>
            </w:pPr>
            <w:r>
              <w:t xml:space="preserve">300</w:t>
            </w:r>
          </w:p>
        </w:tc>
        <w:tc>
          <w:tcPr/>
          <w:p>
            <w:pPr>
              <w:pStyle w:val="Compact"/>
              <w:jc w:val="left"/>
            </w:pPr>
            <w:r>
              <w:t xml:space="preserve">Scans</w:t>
            </w:r>
          </w:p>
        </w:tc>
        <w:tc>
          <w:tcPr/>
          <w:p>
            <w:pPr>
              <w:pStyle w:val="Compact"/>
              <w:jc w:val="left"/>
            </w:pPr>
            <w:r>
              <w:t xml:space="preserve">3,200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Prescription of and fitting for corrective ophthalmic lenses (single-vision and bifocal) by the Ophthalmologist</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Post-operative follow-up care and wound assessment by the Ophthalmologist (includes 3 visits per patient)</w:t>
            </w:r>
          </w:p>
        </w:tc>
        <w:tc>
          <w:tcPr/>
          <w:p>
            <w:pPr>
              <w:pStyle w:val="Compact"/>
              <w:jc w:val="left"/>
            </w:pPr>
            <w:r>
              <w:t xml:space="preserve">120</w:t>
            </w:r>
          </w:p>
        </w:tc>
        <w:tc>
          <w:tcPr/>
          <w:p>
            <w:pPr>
              <w:pStyle w:val="Compact"/>
              <w:jc w:val="left"/>
            </w:pPr>
            <w:r>
              <w:t xml:space="preserve">Patient packages</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Supply of sterile ophthalmic surgical consumables (sutures, viscoelastic agents, IOLs, speculums) for the Ophthalmologist's surgical cases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Training and capacity-building workshop for junior ophthalmic nurses conducted by the Ophthalmologist at Khartoum Teaching Hospital</w:t>
            </w:r>
          </w:p>
        </w:tc>
        <w:tc>
          <w:tcPr/>
          <w:p>
            <w:pPr>
              <w:pStyle w:val="Compact"/>
              <w:jc w:val="left"/>
            </w:pPr>
            <w:r>
              <w:t xml:space="preserve">1</w:t>
            </w:r>
          </w:p>
        </w:tc>
        <w:tc>
          <w:tcPr/>
          <w:p>
            <w:pPr>
              <w:pStyle w:val="Compact"/>
              <w:jc w:val="left"/>
            </w:pPr>
            <w:r>
              <w:t xml:space="preserve">Workshop (2 days)</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13,240,000</w:t>
            </w:r>
          </w:p>
        </w:tc>
      </w:tr>
      <w:tr>
        <w:tc>
          <w:tcPr>
            <w:gridSpan w:val="5"/>
          </w:tcPr>
          <w:p>
            <w:pPr>
              <w:pStyle w:val="Compact"/>
              <w:jc w:val="right"/>
            </w:pPr>
            <w:r>
              <w:t xml:space="preserve">VAT (15% – Sudan)</w:t>
            </w:r>
          </w:p>
        </w:tc>
        <w:tc>
          <w:tcPr/>
          <w:p>
            <w:pPr>
              <w:pStyle w:val="Compact"/>
              <w:jc w:val="left"/>
            </w:pPr>
            <w:r>
              <w:t xml:space="preserve">1,986,000</w:t>
            </w:r>
          </w:p>
        </w:tc>
      </w:tr>
      <w:tr>
        <w:tc>
          <w:tcPr>
            <w:gridSpan w:val="5"/>
          </w:tcPr>
          <w:p>
            <w:pPr>
              <w:pStyle w:val="Compact"/>
              <w:jc w:val="right"/>
            </w:pPr>
            <w:r>
              <w:t xml:space="preserve">GRAND TOTAL (SDG)</w:t>
            </w:r>
          </w:p>
        </w:tc>
        <w:tc>
          <w:tcPr/>
          <w:p>
            <w:pPr>
              <w:pStyle w:val="Compact"/>
              <w:jc w:val="left"/>
            </w:pPr>
            <w:r>
              <w:t xml:space="preserve">15,226,000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Nile Valley Medical Procurement Authority (hereinafter "the Purchaser") and Dr. Ahmed El-Tahir Ophthalmology &amp; Vision Centre (hereinafter "the Ophthalmologist Supplier") for the provision of ophthalmic medical services and related supplies in</w:t>
      </w:r>
      <w:r>
        <w:t xml:space="preserve"> </w:t>
      </w:r>
      <w:r>
        <w:t xml:space="preserve">Sudan Khartoum</w:t>
      </w:r>
      <w:r>
        <w:t xml:space="preser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by a licensed and board-certified</w:t>
      </w:r>
      <w:r>
        <w:t xml:space="preserve"> </w:t>
      </w:r>
      <w:r>
        <w:t xml:space="preserve">Ophthalmologist</w:t>
      </w:r>
      <w:r>
        <w:t xml:space="preserve"> </w:t>
      </w:r>
      <w:r>
        <w:t xml:space="preserve">holding valid registration with the Sudanese Medical &amp; Dental Council. The Ophthalmologist shall maintain all necessary professional indemnity insurance throughout the contract period.</w:t>
      </w:r>
    </w:p>
    <w:p>
      <w:pPr>
        <w:numPr>
          <w:ilvl w:val="0"/>
          <w:numId w:val="1001"/>
        </w:numPr>
        <w:pStyle w:val="Compact"/>
      </w:pPr>
      <w:r>
        <w:t xml:space="preserve">Delivery of all physical goods (consumables, lenses, and surgical supplies) shall be made to the designated address in</w:t>
      </w:r>
      <w:r>
        <w:t xml:space="preserve"> </w:t>
      </w:r>
      <w:r>
        <w:t xml:space="preserve">Sudan Khartoum</w:t>
      </w:r>
      <w:r>
        <w:t xml:space="preserve"> </w:t>
      </w:r>
      <w:r>
        <w:t xml:space="preserve">within fourteen (14) calendar days of the date of this</w:t>
      </w:r>
      <w:r>
        <w:t xml:space="preserve"> </w:t>
      </w:r>
      <w:r>
        <w:t xml:space="preserve">Purchase Order</w:t>
      </w:r>
      <w:r>
        <w:t xml:space="preserve">, unless otherwise agreed in writing by both parties.</w:t>
      </w:r>
    </w:p>
    <w:p>
      <w:pPr>
        <w:numPr>
          <w:ilvl w:val="0"/>
          <w:numId w:val="1001"/>
        </w:numPr>
        <w:pStyle w:val="Compact"/>
      </w:pPr>
      <w:r>
        <w:t xml:space="preserve">Payment shall be made in Sudanese Pounds (SDG) within thirty (30) days of receipt of a valid invoice and satisfactory completion of the corresponding service or delivery. Payment shall be processed via bank transfer to the account designated by the Ophthalmologist Supplier.</w:t>
      </w:r>
    </w:p>
    <w:p>
      <w:pPr>
        <w:numPr>
          <w:ilvl w:val="0"/>
          <w:numId w:val="1001"/>
        </w:numPr>
        <w:pStyle w:val="Compact"/>
      </w:pPr>
      <w:r>
        <w:t xml:space="preserve">The Ophthalmologist Supplier shall comply with all applicable health, safety, and regulatory standards enforced by the Ministry of Health and Population of the Republic of Sudan, as well as all local ordinances applicable to medical practice in</w:t>
      </w:r>
      <w:r>
        <w:t xml:space="preserve"> </w:t>
      </w:r>
      <w:r>
        <w:t xml:space="preserve">Sudan Khartoum</w:t>
      </w:r>
      <w:r>
        <w:t xml:space="preserve">.</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documented in a written addendum signed and stamped by both the Purchaser and the Ophthalmologist Supplier. Verbal agreements shall not be enforceable.</w:t>
      </w:r>
    </w:p>
    <w:p>
      <w:pPr>
        <w:numPr>
          <w:ilvl w:val="0"/>
          <w:numId w:val="1001"/>
        </w:numPr>
        <w:pStyle w:val="Compact"/>
      </w:pPr>
      <w:r>
        <w:t xml:space="preserve">The Ophthalmologist Supplier warrants that all ophthalmic equipment, surgical instruments, and consumables supplied under this</w:t>
      </w:r>
      <w:r>
        <w:t xml:space="preserve"> </w:t>
      </w:r>
      <w:r>
        <w:t xml:space="preserve">Purchase Order</w:t>
      </w:r>
      <w:r>
        <w:t xml:space="preserve"> </w:t>
      </w:r>
      <w:r>
        <w:t xml:space="preserve">shall be new, unused, of the highest quality, and free from defects. A minimum warranty period of twelve (12) months shall apply to all supplied goods.</w:t>
      </w:r>
    </w:p>
    <w:p>
      <w:pPr>
        <w:numPr>
          <w:ilvl w:val="0"/>
          <w:numId w:val="1001"/>
        </w:numPr>
        <w:pStyle w:val="Compact"/>
      </w:pPr>
      <w:r>
        <w:t xml:space="preserve">In the event of non-performance, delay, or breach of any term of this</w:t>
      </w:r>
      <w:r>
        <w:t xml:space="preserve"> </w:t>
      </w:r>
      <w:r>
        <w:t xml:space="preserve">Purchase Order</w:t>
      </w:r>
      <w:r>
        <w:t xml:space="preserve">, the Purchaser reserves the right to withhold payment, impose liquidated damages at a rate of 0.5% per day of delay (capped at 10% of the total contract value), or terminate the agreement with immediate notice.</w:t>
      </w:r>
    </w:p>
    <w:p>
      <w:pPr>
        <w:numPr>
          <w:ilvl w:val="0"/>
          <w:numId w:val="1001"/>
        </w:numPr>
        <w:pStyle w:val="Compact"/>
      </w:pPr>
      <w:r>
        <w:t xml:space="preserve">All patient data and medical records generated during the course of services under this</w:t>
      </w:r>
      <w:r>
        <w:t xml:space="preserve"> </w:t>
      </w:r>
      <w:r>
        <w:t xml:space="preserve">Purchase Order</w:t>
      </w:r>
      <w:r>
        <w:t xml:space="preserve"> </w:t>
      </w:r>
      <w:r>
        <w:t xml:space="preserve">shall remain the exclusive property of the Purchaser and shall be handled in strict accordance with Sudanese data protection and patient confidentiality regulations.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Sudan. Any disputes arising herefrom shall be resolved through the competent courts of</w:t>
      </w:r>
      <w:r>
        <w:t xml:space="preserve"> </w:t>
      </w:r>
      <w:r>
        <w:t xml:space="preserve">Sudan Khartoum</w:t>
      </w:r>
      <w:r>
        <w:t xml:space="preserve">.</w:t>
      </w:r>
    </w:p>
    <w:p>
      <w:pPr>
        <w:numPr>
          <w:ilvl w:val="0"/>
          <w:numId w:val="1001"/>
        </w:numPr>
        <w:pStyle w:val="Compact"/>
      </w:pPr>
      <w:r>
        <w:t xml:space="preserve">The Ophthalmologist Supplier shall provide a detailed progress report to the Purchaser every thirty (30) days, summarizing the number of patients treated, procedures performed, and any complications encountered, to ensure transparency and accountability in the delivery of ophthalmic care in</w:t>
      </w:r>
      <w:r>
        <w:t xml:space="preserve"> </w:t>
      </w:r>
      <w:r>
        <w:t xml:space="preserve">Sudan Khartoum</w:t>
      </w:r>
      <w:r>
        <w:t xml:space="preserve">.</w:t>
      </w:r>
    </w:p>
    <w:p>
      <w:pPr>
        <w:pStyle w:val="FirstParagraph"/>
      </w:pPr>
      <w:r>
        <w:t xml:space="preserve">AUTHORIZATION AND SIGNATURES</w:t>
      </w:r>
    </w:p>
    <w:p>
      <w:pPr>
        <w:pStyle w:val="BodyText"/>
      </w:pPr>
      <w:r>
        <w:rPr>
          <w:bCs/>
          <w:b/>
        </w:rPr>
        <w:t xml:space="preserve">For and on behalf of the Purchaser:</w:t>
      </w:r>
    </w:p>
    <w:p>
      <w:pPr>
        <w:pStyle w:val="BodyText"/>
      </w:pPr>
      <w:r>
        <w:t xml:space="preserve">Prof. Ibrahim Abdel Rahman</w:t>
      </w:r>
    </w:p>
    <w:p>
      <w:pPr>
        <w:pStyle w:val="BodyText"/>
      </w:pPr>
      <w:r>
        <w:t xml:space="preserve">Director of Medical Affairs</w:t>
      </w:r>
    </w:p>
    <w:p>
      <w:pPr>
        <w:pStyle w:val="BodyText"/>
      </w:pPr>
      <w:r>
        <w:t xml:space="preserve">Nile Valley Medical Procurement Authority</w:t>
      </w:r>
    </w:p>
    <w:p>
      <w:pPr>
        <w:pStyle w:val="BodyText"/>
      </w:pPr>
      <w:r>
        <w:t xml:space="preserve">Date: _______________</w:t>
      </w:r>
    </w:p>
    <w:p>
      <w:pPr>
        <w:pStyle w:val="BodyText"/>
      </w:pPr>
      <w:r>
        <w:rPr>
          <w:bCs/>
          <w:b/>
        </w:rPr>
        <w:t xml:space="preserve">For and on behalf of the Ophthalmologist Supplier:</w:t>
      </w:r>
    </w:p>
    <w:p>
      <w:pPr>
        <w:pStyle w:val="BodyText"/>
      </w:pPr>
      <w:r>
        <w:t xml:space="preserve">Dr. Ahmed El-Tahir</w:t>
      </w:r>
    </w:p>
    <w:p>
      <w:pPr>
        <w:pStyle w:val="BodyText"/>
      </w:pPr>
      <w:r>
        <w:t xml:space="preserve">Lead Ophthalmologist</w:t>
      </w:r>
    </w:p>
    <w:p>
      <w:pPr>
        <w:pStyle w:val="BodyText"/>
      </w:pPr>
      <w:r>
        <w:t xml:space="preserve">Dr. Ahmed El-Tahir Ophthalmology &amp; Vision Centre</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(No. PO-2025-KRT-04782) was issued in</w:t>
      </w:r>
      <w:r>
        <w:t xml:space="preserve"> </w:t>
      </w:r>
      <w:r>
        <w:t xml:space="preserve">Sudan Khartoum</w:t>
      </w:r>
      <w:r>
        <w:t xml:space="preserve"> </w:t>
      </w:r>
      <w:r>
        <w:t xml:space="preserve">and is valid for a period of sixty (60) days from the date of issue. This document is the property of the Nile Valley Medical Procurement Authority and shall not be reproduced or distributed without prior written consent. All references to the</w:t>
      </w:r>
      <w:r>
        <w:t xml:space="preserve"> </w:t>
      </w:r>
      <w:r>
        <w:t xml:space="preserve">Ophthalmologist</w:t>
      </w:r>
      <w:r>
        <w:t xml:space="preserve"> </w:t>
      </w:r>
      <w:r>
        <w:t xml:space="preserve">in this document pertain to the licensed medical professional and associated services as defined herein.</w:t>
      </w:r>
    </w:p>
    <w:p>
      <w:pPr>
        <w:pStyle w:val="BodyText"/>
      </w:pPr>
      <w:r>
        <w:t xml:space="preserve">Page 1 of 1 | Generated: 14 June 2025 | Document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Sudan Khartoum</dc:title>
  <dc:creator/>
  <dc:language>en</dc:language>
  <cp:keywords/>
  <dcterms:created xsi:type="dcterms:W3CDTF">2026-10-10T01:21:57Z</dcterms:created>
  <dcterms:modified xsi:type="dcterms:W3CDTF">2026-10-10T01:21:57Z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